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F8993" w14:textId="77777777" w:rsidR="00D001B6" w:rsidRDefault="00D001B6">
      <w:pPr>
        <w:pStyle w:val="BodyText"/>
        <w:spacing w:before="1"/>
        <w:rPr>
          <w:rFonts w:ascii="Times New Roman"/>
          <w:sz w:val="8"/>
        </w:rPr>
      </w:pPr>
    </w:p>
    <w:p w14:paraId="765D9947" w14:textId="427F4CA8" w:rsidR="00D001B6" w:rsidRDefault="006A5665">
      <w:pPr>
        <w:pStyle w:val="BodyText"/>
        <w:ind w:left="102"/>
        <w:rPr>
          <w:rFonts w:ascii="Times New Roman"/>
          <w:sz w:val="20"/>
        </w:rPr>
      </w:pPr>
      <w:r>
        <w:rPr>
          <w:rFonts w:ascii="Times New Roman"/>
          <w:noProof/>
          <w:sz w:val="20"/>
        </w:rPr>
        <mc:AlternateContent>
          <mc:Choice Requires="wps">
            <w:drawing>
              <wp:inline distT="0" distB="0" distL="0" distR="0" wp14:anchorId="131E6EFD" wp14:editId="238F10AC">
                <wp:extent cx="5933440" cy="1539875"/>
                <wp:effectExtent l="13335" t="5715" r="6350" b="6985"/>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1539875"/>
                        </a:xfrm>
                        <a:prstGeom prst="rect">
                          <a:avLst/>
                        </a:prstGeom>
                        <a:solidFill>
                          <a:srgbClr val="E7E6E6"/>
                        </a:solidFill>
                        <a:ln w="6096">
                          <a:solidFill>
                            <a:srgbClr val="000000"/>
                          </a:solidFill>
                          <a:miter lim="800000"/>
                          <a:headEnd/>
                          <a:tailEnd/>
                        </a:ln>
                      </wps:spPr>
                      <wps:txbx>
                        <w:txbxContent>
                          <w:p w14:paraId="5F0EB4CE" w14:textId="77777777" w:rsidR="00D001B6" w:rsidRDefault="00D001B6">
                            <w:pPr>
                              <w:pStyle w:val="BodyText"/>
                              <w:spacing w:before="6"/>
                              <w:rPr>
                                <w:rFonts w:ascii="Times New Roman"/>
                                <w:sz w:val="29"/>
                              </w:rPr>
                            </w:pPr>
                          </w:p>
                          <w:p w14:paraId="523B1CF9" w14:textId="77777777" w:rsidR="00D001B6" w:rsidRDefault="005E5D0E">
                            <w:pPr>
                              <w:ind w:left="178" w:right="178"/>
                              <w:jc w:val="center"/>
                              <w:rPr>
                                <w:b/>
                                <w:sz w:val="28"/>
                              </w:rPr>
                            </w:pPr>
                            <w:r>
                              <w:rPr>
                                <w:b/>
                                <w:color w:val="385522"/>
                                <w:sz w:val="28"/>
                              </w:rPr>
                              <w:t>Admission Policy of School of the Divine Child</w:t>
                            </w:r>
                          </w:p>
                          <w:p w14:paraId="09967146" w14:textId="77777777" w:rsidR="00D001B6" w:rsidRDefault="005E5D0E">
                            <w:pPr>
                              <w:spacing w:before="252" w:line="480" w:lineRule="auto"/>
                              <w:ind w:left="178" w:right="183"/>
                              <w:jc w:val="center"/>
                              <w:rPr>
                                <w:b/>
                                <w:sz w:val="24"/>
                              </w:rPr>
                            </w:pPr>
                            <w:r>
                              <w:rPr>
                                <w:b/>
                                <w:color w:val="385522"/>
                                <w:sz w:val="24"/>
                              </w:rPr>
                              <w:t>School Address: Lavanagh Centre, Park Avenue, Ballintemple, Cork T12 NT26 Roll number: 18483W</w:t>
                            </w:r>
                          </w:p>
                          <w:p w14:paraId="6B8433CA" w14:textId="77777777" w:rsidR="00D001B6" w:rsidRDefault="005E5D0E">
                            <w:pPr>
                              <w:ind w:left="178" w:right="178"/>
                              <w:jc w:val="center"/>
                              <w:rPr>
                                <w:b/>
                                <w:sz w:val="24"/>
                              </w:rPr>
                            </w:pPr>
                            <w:r>
                              <w:rPr>
                                <w:b/>
                                <w:color w:val="385522"/>
                                <w:sz w:val="24"/>
                              </w:rPr>
                              <w:t>School Patron/s: Bishop of Cork and Ross</w:t>
                            </w:r>
                          </w:p>
                        </w:txbxContent>
                      </wps:txbx>
                      <wps:bodyPr rot="0" vert="horz" wrap="square" lIns="0" tIns="0" rIns="0" bIns="0" anchor="t" anchorCtr="0" upright="1">
                        <a:noAutofit/>
                      </wps:bodyPr>
                    </wps:wsp>
                  </a:graphicData>
                </a:graphic>
              </wp:inline>
            </w:drawing>
          </mc:Choice>
          <mc:Fallback>
            <w:pict>
              <v:shapetype w14:anchorId="131E6EFD" id="_x0000_t202" coordsize="21600,21600" o:spt="202" path="m,l,21600r21600,l21600,xe">
                <v:stroke joinstyle="miter"/>
                <v:path gradientshapeok="t" o:connecttype="rect"/>
              </v:shapetype>
              <v:shape id="Text Box 12" o:spid="_x0000_s1026" type="#_x0000_t202" style="width:467.2pt;height:1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" fillcolor="#e7e6e6" strokeweight=".48pt">
                <v:textbox inset="0,0,0,0">
                  <w:txbxContent>
                    <w:p w14:paraId="5F0EB4CE" w14:textId="77777777" w:rsidR="00D001B6" w:rsidRDefault="00D001B6">
                      <w:pPr>
                        <w:pStyle w:val="BodyText"/>
                        <w:spacing w:before="6"/>
                        <w:rPr>
                          <w:rFonts w:ascii="Times New Roman"/>
                          <w:sz w:val="29"/>
                        </w:rPr>
                      </w:pPr>
                    </w:p>
                    <w:p w14:paraId="523B1CF9" w14:textId="77777777" w:rsidR="00D001B6" w:rsidRDefault="005E5D0E">
                      <w:pPr>
                        <w:ind w:left="178" w:right="178"/>
                        <w:jc w:val="center"/>
                        <w:rPr>
                          <w:b/>
                          <w:sz w:val="28"/>
                        </w:rPr>
                      </w:pPr>
                      <w:r>
                        <w:rPr>
                          <w:b/>
                          <w:color w:val="385522"/>
                          <w:sz w:val="28"/>
                        </w:rPr>
                        <w:t>Admission Policy of School of the Divine Child</w:t>
                      </w:r>
                    </w:p>
                    <w:p w14:paraId="09967146" w14:textId="77777777" w:rsidR="00D001B6" w:rsidRDefault="005E5D0E">
                      <w:pPr>
                        <w:spacing w:before="252" w:line="480" w:lineRule="auto"/>
                        <w:ind w:left="178" w:right="183"/>
                        <w:jc w:val="center"/>
                        <w:rPr>
                          <w:b/>
                          <w:sz w:val="24"/>
                        </w:rPr>
                      </w:pPr>
                      <w:r>
                        <w:rPr>
                          <w:b/>
                          <w:color w:val="385522"/>
                          <w:sz w:val="24"/>
                        </w:rPr>
                        <w:t>School Address: Lavanagh Centre, Park Avenue, Ballintemple, Cork T12 NT26 Roll number: 18483W</w:t>
                      </w:r>
                    </w:p>
                    <w:p w14:paraId="6B8433CA" w14:textId="77777777" w:rsidR="00D001B6" w:rsidRDefault="005E5D0E">
                      <w:pPr>
                        <w:ind w:left="178" w:right="178"/>
                        <w:jc w:val="center"/>
                        <w:rPr>
                          <w:b/>
                          <w:sz w:val="24"/>
                        </w:rPr>
                      </w:pPr>
                      <w:r>
                        <w:rPr>
                          <w:b/>
                          <w:color w:val="385522"/>
                          <w:sz w:val="24"/>
                        </w:rPr>
                        <w:t>School Patron/s: Bishop of Cork and Ross</w:t>
                      </w:r>
                    </w:p>
                  </w:txbxContent>
                </v:textbox>
                <w10:anchorlock/>
              </v:shape>
            </w:pict>
          </mc:Fallback>
        </mc:AlternateContent>
      </w:r>
    </w:p>
    <w:p w14:paraId="7FCE2091" w14:textId="77777777" w:rsidR="00D001B6" w:rsidRDefault="00D001B6">
      <w:pPr>
        <w:pStyle w:val="BodyText"/>
        <w:spacing w:before="1"/>
        <w:rPr>
          <w:rFonts w:ascii="Times New Roman"/>
          <w:sz w:val="16"/>
        </w:rPr>
      </w:pPr>
    </w:p>
    <w:p w14:paraId="21C44A8C" w14:textId="77777777" w:rsidR="00D001B6" w:rsidRDefault="005E5D0E">
      <w:pPr>
        <w:pStyle w:val="Heading1"/>
        <w:numPr>
          <w:ilvl w:val="0"/>
          <w:numId w:val="9"/>
        </w:numPr>
        <w:tabs>
          <w:tab w:val="left" w:pos="582"/>
        </w:tabs>
        <w:spacing w:before="93"/>
        <w:ind w:hanging="362"/>
      </w:pPr>
      <w:r>
        <w:rPr>
          <w:color w:val="385522"/>
        </w:rPr>
        <w:t>Introduction</w:t>
      </w:r>
    </w:p>
    <w:p w14:paraId="026C97AF" w14:textId="77777777" w:rsidR="00D001B6" w:rsidRDefault="00D001B6">
      <w:pPr>
        <w:pStyle w:val="BodyText"/>
        <w:spacing w:before="11"/>
        <w:rPr>
          <w:b/>
          <w:sz w:val="23"/>
        </w:rPr>
      </w:pPr>
    </w:p>
    <w:p w14:paraId="1BCDA972" w14:textId="080568DF" w:rsidR="00D001B6" w:rsidRDefault="005E5D0E" w:rsidP="00E30013">
      <w:pPr>
        <w:pStyle w:val="BodyText"/>
        <w:ind w:left="220"/>
      </w:pPr>
      <w:r>
        <w:t>The policy was approved by the school patron on May 8</w:t>
      </w:r>
      <w:r w:rsidRPr="005E5D0E">
        <w:rPr>
          <w:vertAlign w:val="superscript"/>
        </w:rPr>
        <w:t>th</w:t>
      </w:r>
      <w:r w:rsidR="0057125D">
        <w:t>, 2020</w:t>
      </w:r>
      <w:r>
        <w:t>. It is published on the school’s website and will be made available in hardcopy, on request, to any person who requests it.</w:t>
      </w:r>
    </w:p>
    <w:p w14:paraId="1ED7C14D" w14:textId="669DF039" w:rsidR="00D001B6" w:rsidRDefault="005E5D0E" w:rsidP="007E7724">
      <w:pPr>
        <w:pStyle w:val="BodyText"/>
        <w:spacing w:line="259" w:lineRule="auto"/>
        <w:ind w:left="220" w:right="473"/>
      </w:pPr>
      <w:r>
        <w:t>The relevant dates and timelines for School of the Divine Child admission process are set out in the school’s annual admission notice which is published annually on the school’s website at least one week before the commencement of the admission process for the school year concerned.</w:t>
      </w:r>
      <w:r w:rsidR="00312F85">
        <w:t xml:space="preserve"> </w:t>
      </w:r>
      <w:r>
        <w:t xml:space="preserve">This policy must be read in conjunction with the annual admission notice for the school year </w:t>
      </w:r>
      <w:r w:rsidR="0057125D">
        <w:t>concerned. The</w:t>
      </w:r>
      <w:r>
        <w:t xml:space="preserve"> application form for admission is published on the school’s website and will be made available in hardcopy on request to any person who requests it.</w:t>
      </w:r>
    </w:p>
    <w:p w14:paraId="561F768C" w14:textId="77777777" w:rsidR="00D001B6" w:rsidRDefault="00D001B6">
      <w:pPr>
        <w:pStyle w:val="BodyText"/>
        <w:spacing w:before="6"/>
        <w:rPr>
          <w:sz w:val="25"/>
        </w:rPr>
      </w:pPr>
    </w:p>
    <w:p w14:paraId="12CCE6F6" w14:textId="1E768704" w:rsidR="00D001B6" w:rsidRDefault="006A5665" w:rsidP="00EC1D40">
      <w:pPr>
        <w:pStyle w:val="Heading1"/>
        <w:numPr>
          <w:ilvl w:val="0"/>
          <w:numId w:val="9"/>
        </w:numPr>
        <w:tabs>
          <w:tab w:val="left" w:pos="582"/>
        </w:tabs>
        <w:spacing w:before="9"/>
        <w:ind w:hanging="362"/>
        <w:sectPr w:rsidR="00D001B6">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1220" w:bottom="1200" w:left="1220" w:header="720" w:footer="1002" w:gutter="0"/>
          <w:cols w:space="720"/>
        </w:sectPr>
      </w:pPr>
      <w:r>
        <w:rPr>
          <w:b w:val="0"/>
          <w:noProof/>
        </w:rPr>
        <mc:AlternateContent>
          <mc:Choice Requires="wps">
            <w:drawing>
              <wp:anchor distT="0" distB="0" distL="0" distR="0" simplePos="0" relativeHeight="251659264" behindDoc="1" locked="0" layoutInCell="1" allowOverlap="1" wp14:anchorId="11949E2E" wp14:editId="33DC1DF8">
                <wp:simplePos x="0" y="0"/>
                <wp:positionH relativeFrom="page">
                  <wp:posOffset>842645</wp:posOffset>
                </wp:positionH>
                <wp:positionV relativeFrom="paragraph">
                  <wp:posOffset>194310</wp:posOffset>
                </wp:positionV>
                <wp:extent cx="5876290" cy="4440555"/>
                <wp:effectExtent l="0" t="0" r="0" b="0"/>
                <wp:wrapTopAndBottom/>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290" cy="4440555"/>
                        </a:xfrm>
                        <a:prstGeom prst="rect">
                          <a:avLst/>
                        </a:prstGeom>
                        <a:solidFill>
                          <a:srgbClr val="E7E6E6"/>
                        </a:solidFill>
                        <a:ln w="6096">
                          <a:solidFill>
                            <a:srgbClr val="000000"/>
                          </a:solidFill>
                          <a:miter lim="800000"/>
                          <a:headEnd/>
                          <a:tailEnd/>
                        </a:ln>
                      </wps:spPr>
                      <wps:txbx>
                        <w:txbxContent>
                          <w:p w14:paraId="2B8FE9A9" w14:textId="4199FECB" w:rsidR="007E7724" w:rsidRPr="00B933C5" w:rsidRDefault="007E7724" w:rsidP="007E7724">
                            <w:pPr>
                              <w:pStyle w:val="BodyText"/>
                              <w:spacing w:before="17"/>
                              <w:ind w:left="108" w:right="108"/>
                              <w:jc w:val="both"/>
                              <w:rPr>
                                <w:b/>
                                <w:bCs/>
                              </w:rPr>
                            </w:pPr>
                            <w:bookmarkStart w:id="0" w:name="_Hlk129768629"/>
                            <w:r w:rsidRPr="00B933C5">
                              <w:rPr>
                                <w:b/>
                                <w:bCs/>
                              </w:rPr>
                              <w:t>The</w:t>
                            </w:r>
                            <w:r w:rsidRPr="00B933C5">
                              <w:rPr>
                                <w:b/>
                                <w:bCs/>
                                <w:spacing w:val="-14"/>
                              </w:rPr>
                              <w:t xml:space="preserve"> </w:t>
                            </w:r>
                            <w:r w:rsidRPr="00B933C5">
                              <w:rPr>
                                <w:b/>
                                <w:bCs/>
                              </w:rPr>
                              <w:t>school</w:t>
                            </w:r>
                            <w:r w:rsidRPr="00B933C5">
                              <w:rPr>
                                <w:b/>
                                <w:bCs/>
                                <w:spacing w:val="-11"/>
                              </w:rPr>
                              <w:t xml:space="preserve"> of the Divine Child </w:t>
                            </w:r>
                            <w:r w:rsidRPr="00B933C5">
                              <w:rPr>
                                <w:b/>
                                <w:bCs/>
                              </w:rPr>
                              <w:t>is</w:t>
                            </w:r>
                            <w:r w:rsidRPr="00B933C5">
                              <w:rPr>
                                <w:b/>
                                <w:bCs/>
                                <w:spacing w:val="-10"/>
                              </w:rPr>
                              <w:t xml:space="preserve"> </w:t>
                            </w:r>
                            <w:r w:rsidRPr="00B933C5">
                              <w:rPr>
                                <w:b/>
                                <w:bCs/>
                              </w:rPr>
                              <w:t>designated</w:t>
                            </w:r>
                            <w:r w:rsidRPr="00B933C5">
                              <w:rPr>
                                <w:b/>
                                <w:bCs/>
                                <w:spacing w:val="-13"/>
                              </w:rPr>
                              <w:t xml:space="preserve"> </w:t>
                            </w:r>
                            <w:r w:rsidRPr="00B933C5">
                              <w:rPr>
                                <w:b/>
                                <w:bCs/>
                              </w:rPr>
                              <w:t>by</w:t>
                            </w:r>
                            <w:r w:rsidRPr="00B933C5">
                              <w:rPr>
                                <w:b/>
                                <w:bCs/>
                                <w:spacing w:val="-13"/>
                              </w:rPr>
                              <w:t xml:space="preserve"> </w:t>
                            </w:r>
                            <w:r w:rsidRPr="00B933C5">
                              <w:rPr>
                                <w:b/>
                                <w:bCs/>
                              </w:rPr>
                              <w:t>the</w:t>
                            </w:r>
                            <w:r w:rsidRPr="00B933C5">
                              <w:rPr>
                                <w:b/>
                                <w:bCs/>
                                <w:spacing w:val="-9"/>
                              </w:rPr>
                              <w:t xml:space="preserve"> </w:t>
                            </w:r>
                            <w:r w:rsidRPr="00B933C5">
                              <w:rPr>
                                <w:b/>
                                <w:bCs/>
                              </w:rPr>
                              <w:t>Department</w:t>
                            </w:r>
                            <w:r w:rsidRPr="00B933C5">
                              <w:rPr>
                                <w:b/>
                                <w:bCs/>
                                <w:spacing w:val="-9"/>
                              </w:rPr>
                              <w:t xml:space="preserve"> </w:t>
                            </w:r>
                            <w:r w:rsidRPr="00B933C5">
                              <w:rPr>
                                <w:b/>
                                <w:bCs/>
                              </w:rPr>
                              <w:t>of</w:t>
                            </w:r>
                            <w:r w:rsidRPr="00B933C5">
                              <w:rPr>
                                <w:b/>
                                <w:bCs/>
                                <w:spacing w:val="-9"/>
                              </w:rPr>
                              <w:t xml:space="preserve"> </w:t>
                            </w:r>
                            <w:r w:rsidRPr="00B933C5">
                              <w:rPr>
                                <w:b/>
                                <w:bCs/>
                              </w:rPr>
                              <w:t>Education</w:t>
                            </w:r>
                            <w:r w:rsidRPr="00B933C5">
                              <w:rPr>
                                <w:b/>
                                <w:bCs/>
                                <w:spacing w:val="-12"/>
                              </w:rPr>
                              <w:t xml:space="preserve"> </w:t>
                            </w:r>
                            <w:r w:rsidRPr="00B933C5">
                              <w:rPr>
                                <w:b/>
                                <w:bCs/>
                              </w:rPr>
                              <w:t>and</w:t>
                            </w:r>
                            <w:r w:rsidRPr="00B933C5">
                              <w:rPr>
                                <w:b/>
                                <w:bCs/>
                                <w:spacing w:val="-10"/>
                              </w:rPr>
                              <w:t xml:space="preserve"> </w:t>
                            </w:r>
                            <w:r w:rsidRPr="00B933C5">
                              <w:rPr>
                                <w:b/>
                                <w:bCs/>
                              </w:rPr>
                              <w:t>Skills</w:t>
                            </w:r>
                            <w:r w:rsidRPr="00B933C5">
                              <w:rPr>
                                <w:b/>
                                <w:bCs/>
                                <w:spacing w:val="-10"/>
                              </w:rPr>
                              <w:t xml:space="preserve"> </w:t>
                            </w:r>
                            <w:r w:rsidRPr="00B933C5">
                              <w:rPr>
                                <w:b/>
                                <w:bCs/>
                              </w:rPr>
                              <w:t>as</w:t>
                            </w:r>
                            <w:r w:rsidRPr="00B933C5">
                              <w:rPr>
                                <w:b/>
                                <w:bCs/>
                                <w:spacing w:val="-10"/>
                              </w:rPr>
                              <w:t xml:space="preserve"> </w:t>
                            </w:r>
                            <w:r w:rsidRPr="00B933C5">
                              <w:rPr>
                                <w:b/>
                                <w:bCs/>
                              </w:rPr>
                              <w:t>a</w:t>
                            </w:r>
                            <w:r w:rsidRPr="00B933C5">
                              <w:rPr>
                                <w:b/>
                                <w:bCs/>
                                <w:spacing w:val="-12"/>
                              </w:rPr>
                              <w:t xml:space="preserve"> </w:t>
                            </w:r>
                            <w:r w:rsidRPr="00B933C5">
                              <w:rPr>
                                <w:b/>
                                <w:bCs/>
                              </w:rPr>
                              <w:t>school</w:t>
                            </w:r>
                            <w:r w:rsidRPr="00B933C5">
                              <w:rPr>
                                <w:b/>
                                <w:bCs/>
                                <w:spacing w:val="-14"/>
                              </w:rPr>
                              <w:t xml:space="preserve"> </w:t>
                            </w:r>
                            <w:r w:rsidRPr="00B933C5">
                              <w:rPr>
                                <w:b/>
                                <w:bCs/>
                              </w:rPr>
                              <w:t>for</w:t>
                            </w:r>
                            <w:r w:rsidRPr="00B933C5">
                              <w:rPr>
                                <w:b/>
                                <w:bCs/>
                                <w:spacing w:val="-9"/>
                              </w:rPr>
                              <w:t xml:space="preserve"> </w:t>
                            </w:r>
                            <w:r w:rsidRPr="00B933C5">
                              <w:rPr>
                                <w:b/>
                                <w:bCs/>
                              </w:rPr>
                              <w:t>pupils</w:t>
                            </w:r>
                            <w:r w:rsidRPr="00B933C5">
                              <w:rPr>
                                <w:b/>
                                <w:bCs/>
                                <w:spacing w:val="-10"/>
                              </w:rPr>
                              <w:t xml:space="preserve"> </w:t>
                            </w:r>
                            <w:r w:rsidRPr="00B933C5">
                              <w:rPr>
                                <w:b/>
                                <w:bCs/>
                              </w:rPr>
                              <w:t xml:space="preserve">with </w:t>
                            </w:r>
                            <w:r w:rsidR="00967A84" w:rsidRPr="00B933C5">
                              <w:rPr>
                                <w:b/>
                                <w:bCs/>
                              </w:rPr>
                              <w:t xml:space="preserve">multiple </w:t>
                            </w:r>
                            <w:r w:rsidRPr="00B933C5">
                              <w:rPr>
                                <w:b/>
                                <w:bCs/>
                              </w:rPr>
                              <w:t xml:space="preserve">physical disabilities and complex </w:t>
                            </w:r>
                            <w:r w:rsidR="005D5A65" w:rsidRPr="00B933C5">
                              <w:rPr>
                                <w:b/>
                                <w:bCs/>
                              </w:rPr>
                              <w:t>medical</w:t>
                            </w:r>
                            <w:r w:rsidR="00434B18" w:rsidRPr="00B933C5">
                              <w:rPr>
                                <w:b/>
                                <w:bCs/>
                              </w:rPr>
                              <w:t xml:space="preserve"> and </w:t>
                            </w:r>
                            <w:r w:rsidR="007C0D51" w:rsidRPr="00B933C5">
                              <w:rPr>
                                <w:b/>
                                <w:bCs/>
                              </w:rPr>
                              <w:t>health care needs</w:t>
                            </w:r>
                            <w:r w:rsidRPr="00B933C5">
                              <w:rPr>
                                <w:b/>
                                <w:bCs/>
                              </w:rPr>
                              <w:t xml:space="preserve">. </w:t>
                            </w:r>
                            <w:r w:rsidR="00A00044" w:rsidRPr="00B933C5">
                              <w:rPr>
                                <w:b/>
                                <w:bCs/>
                              </w:rPr>
                              <w:t xml:space="preserve">Our pupils </w:t>
                            </w:r>
                            <w:r w:rsidR="00CA4308" w:rsidRPr="00B933C5">
                              <w:rPr>
                                <w:b/>
                                <w:bCs/>
                              </w:rPr>
                              <w:t xml:space="preserve">require </w:t>
                            </w:r>
                            <w:r w:rsidR="0088632B" w:rsidRPr="00B933C5">
                              <w:rPr>
                                <w:b/>
                                <w:bCs/>
                              </w:rPr>
                              <w:t>specialised support</w:t>
                            </w:r>
                            <w:r w:rsidR="00CA4308" w:rsidRPr="00B933C5">
                              <w:rPr>
                                <w:b/>
                                <w:bCs/>
                              </w:rPr>
                              <w:t xml:space="preserve"> from our School Nurse(s) and a trained team </w:t>
                            </w:r>
                            <w:r w:rsidR="009F3E6F" w:rsidRPr="00B933C5">
                              <w:rPr>
                                <w:b/>
                                <w:bCs/>
                              </w:rPr>
                              <w:t>of nursing care support workers.</w:t>
                            </w:r>
                            <w:r w:rsidR="0099322B" w:rsidRPr="00B933C5">
                              <w:rPr>
                                <w:b/>
                                <w:bCs/>
                              </w:rPr>
                              <w:t xml:space="preserve"> This ensures that all our pupils </w:t>
                            </w:r>
                            <w:r w:rsidR="00AB2820" w:rsidRPr="00B933C5">
                              <w:rPr>
                                <w:b/>
                                <w:bCs/>
                              </w:rPr>
                              <w:t xml:space="preserve">regardless of their </w:t>
                            </w:r>
                            <w:r w:rsidR="00967A84" w:rsidRPr="00B933C5">
                              <w:rPr>
                                <w:b/>
                                <w:bCs/>
                              </w:rPr>
                              <w:t xml:space="preserve">multiple </w:t>
                            </w:r>
                            <w:r w:rsidR="00BA300A" w:rsidRPr="00B933C5">
                              <w:rPr>
                                <w:b/>
                                <w:bCs/>
                              </w:rPr>
                              <w:t xml:space="preserve">physical </w:t>
                            </w:r>
                            <w:r w:rsidR="0088632B" w:rsidRPr="00B933C5">
                              <w:rPr>
                                <w:b/>
                                <w:bCs/>
                              </w:rPr>
                              <w:t>disabilities, cognitive</w:t>
                            </w:r>
                            <w:r w:rsidR="000C1608" w:rsidRPr="00B933C5">
                              <w:rPr>
                                <w:b/>
                                <w:bCs/>
                              </w:rPr>
                              <w:t xml:space="preserve"> impairment and </w:t>
                            </w:r>
                            <w:r w:rsidR="00C76815" w:rsidRPr="00B933C5">
                              <w:rPr>
                                <w:b/>
                                <w:bCs/>
                              </w:rPr>
                              <w:t xml:space="preserve">complex </w:t>
                            </w:r>
                            <w:r w:rsidR="000C1608" w:rsidRPr="00B933C5">
                              <w:rPr>
                                <w:b/>
                                <w:bCs/>
                              </w:rPr>
                              <w:t xml:space="preserve">medical need are provided with </w:t>
                            </w:r>
                            <w:r w:rsidR="0088632B" w:rsidRPr="00B933C5">
                              <w:rPr>
                                <w:b/>
                                <w:bCs/>
                              </w:rPr>
                              <w:t xml:space="preserve">the opportunities to access </w:t>
                            </w:r>
                            <w:r w:rsidR="003C69AE" w:rsidRPr="00B933C5">
                              <w:rPr>
                                <w:b/>
                                <w:bCs/>
                              </w:rPr>
                              <w:t xml:space="preserve">the </w:t>
                            </w:r>
                            <w:r w:rsidR="00ED41EF" w:rsidRPr="00B933C5">
                              <w:rPr>
                                <w:b/>
                                <w:bCs/>
                              </w:rPr>
                              <w:t xml:space="preserve">education </w:t>
                            </w:r>
                            <w:r w:rsidR="0057125D" w:rsidRPr="00B933C5">
                              <w:rPr>
                                <w:b/>
                                <w:bCs/>
                              </w:rPr>
                              <w:t>Curriculum to</w:t>
                            </w:r>
                            <w:r w:rsidR="0066354E" w:rsidRPr="00B933C5">
                              <w:rPr>
                                <w:b/>
                                <w:bCs/>
                              </w:rPr>
                              <w:t xml:space="preserve"> their full potential and in a meaningful way.</w:t>
                            </w:r>
                          </w:p>
                          <w:bookmarkEnd w:id="0"/>
                          <w:p w14:paraId="4B03B3AA" w14:textId="77777777" w:rsidR="007E7724" w:rsidRDefault="007E7724" w:rsidP="007E7724">
                            <w:pPr>
                              <w:pStyle w:val="BodyText"/>
                            </w:pPr>
                          </w:p>
                          <w:p w14:paraId="68104E3B" w14:textId="7AA6D23F" w:rsidR="007E7724" w:rsidRDefault="007E7724" w:rsidP="007E7724">
                            <w:pPr>
                              <w:pStyle w:val="BodyText"/>
                              <w:ind w:left="108" w:right="103"/>
                              <w:jc w:val="both"/>
                            </w:pPr>
                            <w:r>
                              <w:t xml:space="preserve">The denominational nature of the school is Roman </w:t>
                            </w:r>
                            <w:r w:rsidR="0057125D">
                              <w:t>Catholic,</w:t>
                            </w:r>
                            <w:r>
                              <w:t xml:space="preserve"> and the ethos of the school is Christian. We welcome and accept pupils and families from all faiths and none. Pupils are nurtured and offered education in a positive atmosphere, that promotes spiritual, moral, intellectual, social and physical growth.</w:t>
                            </w:r>
                          </w:p>
                          <w:p w14:paraId="15D16CC8" w14:textId="77777777" w:rsidR="007E7724" w:rsidRDefault="007E7724">
                            <w:pPr>
                              <w:pStyle w:val="BodyText"/>
                              <w:spacing w:before="17"/>
                              <w:ind w:left="108" w:right="108"/>
                              <w:jc w:val="both"/>
                            </w:pPr>
                          </w:p>
                          <w:p w14:paraId="50D46706" w14:textId="49DDB09C" w:rsidR="006457D0" w:rsidRDefault="0089384F">
                            <w:pPr>
                              <w:pStyle w:val="BodyText"/>
                              <w:spacing w:before="17"/>
                              <w:ind w:left="108" w:right="108"/>
                              <w:jc w:val="both"/>
                            </w:pPr>
                            <w:r>
                              <w:t xml:space="preserve">The School of the Divine Child, Lavanagh will cooperate with the National Council for Special Education in the performance by the Council of its functions under the Education for Persons with Special Education Needs Act 2004, relating to the </w:t>
                            </w:r>
                            <w:r w:rsidR="00284795">
                              <w:t>provision of education to children with special education needs, including</w:t>
                            </w:r>
                            <w:r w:rsidR="00A32A5A">
                              <w:t xml:space="preserve"> in particular </w:t>
                            </w:r>
                            <w:r w:rsidR="00284795">
                              <w:t xml:space="preserve"> </w:t>
                            </w:r>
                            <w:r w:rsidR="00EC1D40">
                              <w:t>by</w:t>
                            </w:r>
                            <w:r w:rsidR="00026FE1">
                              <w:t xml:space="preserve"> the provision and operation of a special class or classes when requested to do so by the Council</w:t>
                            </w:r>
                            <w:r w:rsidR="00EC1D40">
                              <w:t>.</w:t>
                            </w:r>
                          </w:p>
                          <w:p w14:paraId="55546C5C" w14:textId="21D5C909" w:rsidR="00D001B6" w:rsidRDefault="006457D0" w:rsidP="008E302E">
                            <w:pPr>
                              <w:pStyle w:val="BodyText"/>
                              <w:spacing w:before="17"/>
                              <w:ind w:left="108" w:right="108"/>
                              <w:jc w:val="both"/>
                            </w:pPr>
                            <w:r>
                              <w:t xml:space="preserve">The School of the Divine Child, Lavanagh will comply </w:t>
                            </w:r>
                            <w:r w:rsidR="000542C4">
                              <w:t>with any direction served on the patron or the board, as the case may be, un</w:t>
                            </w:r>
                            <w:r w:rsidR="007E7724">
                              <w:t>der 37 A and any direction served on the board under section 67 (4B) of the Education Act.</w:t>
                            </w:r>
                          </w:p>
                          <w:p w14:paraId="218E224E" w14:textId="77777777" w:rsidR="005165EA" w:rsidRDefault="005165EA" w:rsidP="008E302E">
                            <w:pPr>
                              <w:pStyle w:val="BodyText"/>
                              <w:spacing w:before="17"/>
                              <w:ind w:left="108" w:right="108"/>
                              <w:jc w:val="both"/>
                            </w:pPr>
                          </w:p>
                          <w:p w14:paraId="22CDEA5A" w14:textId="598C3DF4" w:rsidR="00D001B6" w:rsidRDefault="005E5D0E">
                            <w:pPr>
                              <w:pStyle w:val="BodyText"/>
                              <w:ind w:left="108"/>
                            </w:pPr>
                            <w:r>
                              <w:t>As a school we st</w:t>
                            </w:r>
                            <w:r w:rsidR="00B055C0">
                              <w:t xml:space="preserve">rive </w:t>
                            </w:r>
                            <w:r w:rsidR="00606CF8">
                              <w:t xml:space="preserve">to ensure </w:t>
                            </w:r>
                            <w:r>
                              <w:t xml:space="preserve"> the principles of:</w:t>
                            </w:r>
                          </w:p>
                          <w:p w14:paraId="50A44BDF" w14:textId="77777777" w:rsidR="00D001B6" w:rsidRDefault="005E5D0E">
                            <w:pPr>
                              <w:pStyle w:val="BodyText"/>
                              <w:spacing w:before="1" w:line="252" w:lineRule="exact"/>
                              <w:ind w:left="108"/>
                            </w:pPr>
                            <w:r>
                              <w:t>- inclusiveness,</w:t>
                            </w:r>
                          </w:p>
                          <w:p w14:paraId="6445734C" w14:textId="3C1B8963" w:rsidR="00E30013" w:rsidRDefault="005E5D0E">
                            <w:pPr>
                              <w:pStyle w:val="BodyText"/>
                              <w:spacing w:line="252" w:lineRule="exact"/>
                              <w:ind w:left="108"/>
                            </w:pPr>
                            <w:r>
                              <w:t>-equality of access and participation in the school,</w:t>
                            </w:r>
                          </w:p>
                          <w:p w14:paraId="6AF64DEA" w14:textId="77777777" w:rsidR="00D001B6" w:rsidRDefault="005E5D0E">
                            <w:pPr>
                              <w:pStyle w:val="BodyText"/>
                              <w:spacing w:before="2" w:line="252" w:lineRule="exact"/>
                              <w:ind w:left="108"/>
                            </w:pPr>
                            <w:r>
                              <w:t>-a safe and secure environment for learning, and</w:t>
                            </w:r>
                          </w:p>
                          <w:p w14:paraId="06180C03" w14:textId="77777777" w:rsidR="00D001B6" w:rsidRDefault="005E5D0E">
                            <w:pPr>
                              <w:pStyle w:val="BodyText"/>
                              <w:spacing w:line="252" w:lineRule="exact"/>
                              <w:ind w:left="108"/>
                            </w:pPr>
                            <w:r>
                              <w:t>-respect for the diversity of values, beliefs, traditions, languages and ways of life in 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49E2E" id="Text Box 11" o:spid="_x0000_s1027" type="#_x0000_t202" style="position:absolute;left:0;text-align:left;margin-left:66.35pt;margin-top:15.3pt;width:462.7pt;height:349.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" fillcolor="#e7e6e6" strokeweight=".48pt">
                <v:textbox inset="0,0,0,0">
                  <w:txbxContent>
                    <w:p w14:paraId="2B8FE9A9" w14:textId="4199FECB" w:rsidR="007E7724" w:rsidRPr="00B933C5" w:rsidRDefault="007E7724" w:rsidP="007E7724">
                      <w:pPr>
                        <w:pStyle w:val="BodyText"/>
                        <w:spacing w:before="17"/>
                        <w:ind w:left="108" w:right="108"/>
                        <w:jc w:val="both"/>
                        <w:rPr>
                          <w:b/>
                          <w:bCs/>
                        </w:rPr>
                      </w:pPr>
                      <w:bookmarkStart w:id="1" w:name="_Hlk129768629"/>
                      <w:r w:rsidRPr="00B933C5">
                        <w:rPr>
                          <w:b/>
                          <w:bCs/>
                        </w:rPr>
                        <w:t>The</w:t>
                      </w:r>
                      <w:r w:rsidRPr="00B933C5">
                        <w:rPr>
                          <w:b/>
                          <w:bCs/>
                          <w:spacing w:val="-14"/>
                        </w:rPr>
                        <w:t xml:space="preserve"> </w:t>
                      </w:r>
                      <w:r w:rsidRPr="00B933C5">
                        <w:rPr>
                          <w:b/>
                          <w:bCs/>
                        </w:rPr>
                        <w:t>school</w:t>
                      </w:r>
                      <w:r w:rsidRPr="00B933C5">
                        <w:rPr>
                          <w:b/>
                          <w:bCs/>
                          <w:spacing w:val="-11"/>
                        </w:rPr>
                        <w:t xml:space="preserve"> of the Divine Child </w:t>
                      </w:r>
                      <w:r w:rsidRPr="00B933C5">
                        <w:rPr>
                          <w:b/>
                          <w:bCs/>
                        </w:rPr>
                        <w:t>is</w:t>
                      </w:r>
                      <w:r w:rsidRPr="00B933C5">
                        <w:rPr>
                          <w:b/>
                          <w:bCs/>
                          <w:spacing w:val="-10"/>
                        </w:rPr>
                        <w:t xml:space="preserve"> </w:t>
                      </w:r>
                      <w:r w:rsidRPr="00B933C5">
                        <w:rPr>
                          <w:b/>
                          <w:bCs/>
                        </w:rPr>
                        <w:t>designated</w:t>
                      </w:r>
                      <w:r w:rsidRPr="00B933C5">
                        <w:rPr>
                          <w:b/>
                          <w:bCs/>
                          <w:spacing w:val="-13"/>
                        </w:rPr>
                        <w:t xml:space="preserve"> </w:t>
                      </w:r>
                      <w:r w:rsidRPr="00B933C5">
                        <w:rPr>
                          <w:b/>
                          <w:bCs/>
                        </w:rPr>
                        <w:t>by</w:t>
                      </w:r>
                      <w:r w:rsidRPr="00B933C5">
                        <w:rPr>
                          <w:b/>
                          <w:bCs/>
                          <w:spacing w:val="-13"/>
                        </w:rPr>
                        <w:t xml:space="preserve"> </w:t>
                      </w:r>
                      <w:r w:rsidRPr="00B933C5">
                        <w:rPr>
                          <w:b/>
                          <w:bCs/>
                        </w:rPr>
                        <w:t>the</w:t>
                      </w:r>
                      <w:r w:rsidRPr="00B933C5">
                        <w:rPr>
                          <w:b/>
                          <w:bCs/>
                          <w:spacing w:val="-9"/>
                        </w:rPr>
                        <w:t xml:space="preserve"> </w:t>
                      </w:r>
                      <w:r w:rsidRPr="00B933C5">
                        <w:rPr>
                          <w:b/>
                          <w:bCs/>
                        </w:rPr>
                        <w:t>Department</w:t>
                      </w:r>
                      <w:r w:rsidRPr="00B933C5">
                        <w:rPr>
                          <w:b/>
                          <w:bCs/>
                          <w:spacing w:val="-9"/>
                        </w:rPr>
                        <w:t xml:space="preserve"> </w:t>
                      </w:r>
                      <w:r w:rsidRPr="00B933C5">
                        <w:rPr>
                          <w:b/>
                          <w:bCs/>
                        </w:rPr>
                        <w:t>of</w:t>
                      </w:r>
                      <w:r w:rsidRPr="00B933C5">
                        <w:rPr>
                          <w:b/>
                          <w:bCs/>
                          <w:spacing w:val="-9"/>
                        </w:rPr>
                        <w:t xml:space="preserve"> </w:t>
                      </w:r>
                      <w:r w:rsidRPr="00B933C5">
                        <w:rPr>
                          <w:b/>
                          <w:bCs/>
                        </w:rPr>
                        <w:t>Education</w:t>
                      </w:r>
                      <w:r w:rsidRPr="00B933C5">
                        <w:rPr>
                          <w:b/>
                          <w:bCs/>
                          <w:spacing w:val="-12"/>
                        </w:rPr>
                        <w:t xml:space="preserve"> </w:t>
                      </w:r>
                      <w:r w:rsidRPr="00B933C5">
                        <w:rPr>
                          <w:b/>
                          <w:bCs/>
                        </w:rPr>
                        <w:t>and</w:t>
                      </w:r>
                      <w:r w:rsidRPr="00B933C5">
                        <w:rPr>
                          <w:b/>
                          <w:bCs/>
                          <w:spacing w:val="-10"/>
                        </w:rPr>
                        <w:t xml:space="preserve"> </w:t>
                      </w:r>
                      <w:r w:rsidRPr="00B933C5">
                        <w:rPr>
                          <w:b/>
                          <w:bCs/>
                        </w:rPr>
                        <w:t>Skills</w:t>
                      </w:r>
                      <w:r w:rsidRPr="00B933C5">
                        <w:rPr>
                          <w:b/>
                          <w:bCs/>
                          <w:spacing w:val="-10"/>
                        </w:rPr>
                        <w:t xml:space="preserve"> </w:t>
                      </w:r>
                      <w:r w:rsidRPr="00B933C5">
                        <w:rPr>
                          <w:b/>
                          <w:bCs/>
                        </w:rPr>
                        <w:t>as</w:t>
                      </w:r>
                      <w:r w:rsidRPr="00B933C5">
                        <w:rPr>
                          <w:b/>
                          <w:bCs/>
                          <w:spacing w:val="-10"/>
                        </w:rPr>
                        <w:t xml:space="preserve"> </w:t>
                      </w:r>
                      <w:r w:rsidRPr="00B933C5">
                        <w:rPr>
                          <w:b/>
                          <w:bCs/>
                        </w:rPr>
                        <w:t>a</w:t>
                      </w:r>
                      <w:r w:rsidRPr="00B933C5">
                        <w:rPr>
                          <w:b/>
                          <w:bCs/>
                          <w:spacing w:val="-12"/>
                        </w:rPr>
                        <w:t xml:space="preserve"> </w:t>
                      </w:r>
                      <w:r w:rsidRPr="00B933C5">
                        <w:rPr>
                          <w:b/>
                          <w:bCs/>
                        </w:rPr>
                        <w:t>school</w:t>
                      </w:r>
                      <w:r w:rsidRPr="00B933C5">
                        <w:rPr>
                          <w:b/>
                          <w:bCs/>
                          <w:spacing w:val="-14"/>
                        </w:rPr>
                        <w:t xml:space="preserve"> </w:t>
                      </w:r>
                      <w:r w:rsidRPr="00B933C5">
                        <w:rPr>
                          <w:b/>
                          <w:bCs/>
                        </w:rPr>
                        <w:t>for</w:t>
                      </w:r>
                      <w:r w:rsidRPr="00B933C5">
                        <w:rPr>
                          <w:b/>
                          <w:bCs/>
                          <w:spacing w:val="-9"/>
                        </w:rPr>
                        <w:t xml:space="preserve"> </w:t>
                      </w:r>
                      <w:r w:rsidRPr="00B933C5">
                        <w:rPr>
                          <w:b/>
                          <w:bCs/>
                        </w:rPr>
                        <w:t>pupils</w:t>
                      </w:r>
                      <w:r w:rsidRPr="00B933C5">
                        <w:rPr>
                          <w:b/>
                          <w:bCs/>
                          <w:spacing w:val="-10"/>
                        </w:rPr>
                        <w:t xml:space="preserve"> </w:t>
                      </w:r>
                      <w:r w:rsidRPr="00B933C5">
                        <w:rPr>
                          <w:b/>
                          <w:bCs/>
                        </w:rPr>
                        <w:t xml:space="preserve">with </w:t>
                      </w:r>
                      <w:r w:rsidR="00967A84" w:rsidRPr="00B933C5">
                        <w:rPr>
                          <w:b/>
                          <w:bCs/>
                        </w:rPr>
                        <w:t xml:space="preserve">multiple </w:t>
                      </w:r>
                      <w:r w:rsidRPr="00B933C5">
                        <w:rPr>
                          <w:b/>
                          <w:bCs/>
                        </w:rPr>
                        <w:t xml:space="preserve">physical disabilities and complex </w:t>
                      </w:r>
                      <w:r w:rsidR="005D5A65" w:rsidRPr="00B933C5">
                        <w:rPr>
                          <w:b/>
                          <w:bCs/>
                        </w:rPr>
                        <w:t>medical</w:t>
                      </w:r>
                      <w:r w:rsidR="00434B18" w:rsidRPr="00B933C5">
                        <w:rPr>
                          <w:b/>
                          <w:bCs/>
                        </w:rPr>
                        <w:t xml:space="preserve"> and </w:t>
                      </w:r>
                      <w:r w:rsidR="007C0D51" w:rsidRPr="00B933C5">
                        <w:rPr>
                          <w:b/>
                          <w:bCs/>
                        </w:rPr>
                        <w:t>health care needs</w:t>
                      </w:r>
                      <w:r w:rsidRPr="00B933C5">
                        <w:rPr>
                          <w:b/>
                          <w:bCs/>
                        </w:rPr>
                        <w:t xml:space="preserve">. </w:t>
                      </w:r>
                      <w:r w:rsidR="00A00044" w:rsidRPr="00B933C5">
                        <w:rPr>
                          <w:b/>
                          <w:bCs/>
                        </w:rPr>
                        <w:t xml:space="preserve">Our pupils </w:t>
                      </w:r>
                      <w:r w:rsidR="00CA4308" w:rsidRPr="00B933C5">
                        <w:rPr>
                          <w:b/>
                          <w:bCs/>
                        </w:rPr>
                        <w:t xml:space="preserve">require </w:t>
                      </w:r>
                      <w:r w:rsidR="0088632B" w:rsidRPr="00B933C5">
                        <w:rPr>
                          <w:b/>
                          <w:bCs/>
                        </w:rPr>
                        <w:t>specialised support</w:t>
                      </w:r>
                      <w:r w:rsidR="00CA4308" w:rsidRPr="00B933C5">
                        <w:rPr>
                          <w:b/>
                          <w:bCs/>
                        </w:rPr>
                        <w:t xml:space="preserve"> from our School Nurse(s) and a trained team </w:t>
                      </w:r>
                      <w:r w:rsidR="009F3E6F" w:rsidRPr="00B933C5">
                        <w:rPr>
                          <w:b/>
                          <w:bCs/>
                        </w:rPr>
                        <w:t>of nursing care support workers.</w:t>
                      </w:r>
                      <w:r w:rsidR="0099322B" w:rsidRPr="00B933C5">
                        <w:rPr>
                          <w:b/>
                          <w:bCs/>
                        </w:rPr>
                        <w:t xml:space="preserve"> This ensures that all our pupils </w:t>
                      </w:r>
                      <w:r w:rsidR="00AB2820" w:rsidRPr="00B933C5">
                        <w:rPr>
                          <w:b/>
                          <w:bCs/>
                        </w:rPr>
                        <w:t xml:space="preserve">regardless of their </w:t>
                      </w:r>
                      <w:r w:rsidR="00967A84" w:rsidRPr="00B933C5">
                        <w:rPr>
                          <w:b/>
                          <w:bCs/>
                        </w:rPr>
                        <w:t xml:space="preserve">multiple </w:t>
                      </w:r>
                      <w:r w:rsidR="00BA300A" w:rsidRPr="00B933C5">
                        <w:rPr>
                          <w:b/>
                          <w:bCs/>
                        </w:rPr>
                        <w:t xml:space="preserve">physical </w:t>
                      </w:r>
                      <w:r w:rsidR="0088632B" w:rsidRPr="00B933C5">
                        <w:rPr>
                          <w:b/>
                          <w:bCs/>
                        </w:rPr>
                        <w:t>disabilities, cognitive</w:t>
                      </w:r>
                      <w:r w:rsidR="000C1608" w:rsidRPr="00B933C5">
                        <w:rPr>
                          <w:b/>
                          <w:bCs/>
                        </w:rPr>
                        <w:t xml:space="preserve"> impairment and </w:t>
                      </w:r>
                      <w:r w:rsidR="00C76815" w:rsidRPr="00B933C5">
                        <w:rPr>
                          <w:b/>
                          <w:bCs/>
                        </w:rPr>
                        <w:t xml:space="preserve">complex </w:t>
                      </w:r>
                      <w:r w:rsidR="000C1608" w:rsidRPr="00B933C5">
                        <w:rPr>
                          <w:b/>
                          <w:bCs/>
                        </w:rPr>
                        <w:t xml:space="preserve">medical need are provided with </w:t>
                      </w:r>
                      <w:r w:rsidR="0088632B" w:rsidRPr="00B933C5">
                        <w:rPr>
                          <w:b/>
                          <w:bCs/>
                        </w:rPr>
                        <w:t xml:space="preserve">the opportunities to access </w:t>
                      </w:r>
                      <w:r w:rsidR="003C69AE" w:rsidRPr="00B933C5">
                        <w:rPr>
                          <w:b/>
                          <w:bCs/>
                        </w:rPr>
                        <w:t xml:space="preserve">the </w:t>
                      </w:r>
                      <w:r w:rsidR="00ED41EF" w:rsidRPr="00B933C5">
                        <w:rPr>
                          <w:b/>
                          <w:bCs/>
                        </w:rPr>
                        <w:t xml:space="preserve">education </w:t>
                      </w:r>
                      <w:r w:rsidR="0057125D" w:rsidRPr="00B933C5">
                        <w:rPr>
                          <w:b/>
                          <w:bCs/>
                        </w:rPr>
                        <w:t>Curriculum to</w:t>
                      </w:r>
                      <w:r w:rsidR="0066354E" w:rsidRPr="00B933C5">
                        <w:rPr>
                          <w:b/>
                          <w:bCs/>
                        </w:rPr>
                        <w:t xml:space="preserve"> their full potential and in a meaningful way.</w:t>
                      </w:r>
                    </w:p>
                    <w:bookmarkEnd w:id="1"/>
                    <w:p w14:paraId="4B03B3AA" w14:textId="77777777" w:rsidR="007E7724" w:rsidRDefault="007E7724" w:rsidP="007E7724">
                      <w:pPr>
                        <w:pStyle w:val="BodyText"/>
                      </w:pPr>
                    </w:p>
                    <w:p w14:paraId="68104E3B" w14:textId="7AA6D23F" w:rsidR="007E7724" w:rsidRDefault="007E7724" w:rsidP="007E7724">
                      <w:pPr>
                        <w:pStyle w:val="BodyText"/>
                        <w:ind w:left="108" w:right="103"/>
                        <w:jc w:val="both"/>
                      </w:pPr>
                      <w:r>
                        <w:t xml:space="preserve">The denominational nature of the school is Roman </w:t>
                      </w:r>
                      <w:r w:rsidR="0057125D">
                        <w:t>Catholic,</w:t>
                      </w:r>
                      <w:r>
                        <w:t xml:space="preserve"> and the ethos of the school is Christian. We welcome and accept pupils and families from all faiths and none. Pupils are nurtured and offered education in a positive atmosphere, that promotes spiritual, moral, intellectual, social and physical growth.</w:t>
                      </w:r>
                    </w:p>
                    <w:p w14:paraId="15D16CC8" w14:textId="77777777" w:rsidR="007E7724" w:rsidRDefault="007E7724">
                      <w:pPr>
                        <w:pStyle w:val="BodyText"/>
                        <w:spacing w:before="17"/>
                        <w:ind w:left="108" w:right="108"/>
                        <w:jc w:val="both"/>
                      </w:pPr>
                    </w:p>
                    <w:p w14:paraId="50D46706" w14:textId="49DDB09C" w:rsidR="006457D0" w:rsidRDefault="0089384F">
                      <w:pPr>
                        <w:pStyle w:val="BodyText"/>
                        <w:spacing w:before="17"/>
                        <w:ind w:left="108" w:right="108"/>
                        <w:jc w:val="both"/>
                      </w:pPr>
                      <w:r>
                        <w:t xml:space="preserve">The School of the Divine Child, Lavanagh will cooperate with the National Council for Special Education in the performance by the Council of its functions under the Education for Persons with Special Education Needs Act 2004, relating to the </w:t>
                      </w:r>
                      <w:r w:rsidR="00284795">
                        <w:t>provision of education to children with special education needs, including</w:t>
                      </w:r>
                      <w:r w:rsidR="00A32A5A">
                        <w:t xml:space="preserve"> in particular </w:t>
                      </w:r>
                      <w:r w:rsidR="00284795">
                        <w:t xml:space="preserve"> </w:t>
                      </w:r>
                      <w:r w:rsidR="00EC1D40">
                        <w:t>by</w:t>
                      </w:r>
                      <w:r w:rsidR="00026FE1">
                        <w:t xml:space="preserve"> the provision and operation of a special class or classes when requested to do so by the Council</w:t>
                      </w:r>
                      <w:r w:rsidR="00EC1D40">
                        <w:t>.</w:t>
                      </w:r>
                    </w:p>
                    <w:p w14:paraId="55546C5C" w14:textId="21D5C909" w:rsidR="00D001B6" w:rsidRDefault="006457D0" w:rsidP="008E302E">
                      <w:pPr>
                        <w:pStyle w:val="BodyText"/>
                        <w:spacing w:before="17"/>
                        <w:ind w:left="108" w:right="108"/>
                        <w:jc w:val="both"/>
                      </w:pPr>
                      <w:r>
                        <w:t xml:space="preserve">The School of the Divine Child, Lavanagh will comply </w:t>
                      </w:r>
                      <w:r w:rsidR="000542C4">
                        <w:t>with any direction served on the patron or the board, as the case may be, un</w:t>
                      </w:r>
                      <w:r w:rsidR="007E7724">
                        <w:t>der 37 A and any direction served on the board under section 67 (4B) of the Education Act.</w:t>
                      </w:r>
                    </w:p>
                    <w:p w14:paraId="218E224E" w14:textId="77777777" w:rsidR="005165EA" w:rsidRDefault="005165EA" w:rsidP="008E302E">
                      <w:pPr>
                        <w:pStyle w:val="BodyText"/>
                        <w:spacing w:before="17"/>
                        <w:ind w:left="108" w:right="108"/>
                        <w:jc w:val="both"/>
                      </w:pPr>
                    </w:p>
                    <w:p w14:paraId="22CDEA5A" w14:textId="598C3DF4" w:rsidR="00D001B6" w:rsidRDefault="005E5D0E">
                      <w:pPr>
                        <w:pStyle w:val="BodyText"/>
                        <w:ind w:left="108"/>
                      </w:pPr>
                      <w:r>
                        <w:t>As a school we st</w:t>
                      </w:r>
                      <w:r w:rsidR="00B055C0">
                        <w:t xml:space="preserve">rive </w:t>
                      </w:r>
                      <w:r w:rsidR="00606CF8">
                        <w:t xml:space="preserve">to ensure </w:t>
                      </w:r>
                      <w:r>
                        <w:t xml:space="preserve"> the principles of:</w:t>
                      </w:r>
                    </w:p>
                    <w:p w14:paraId="50A44BDF" w14:textId="77777777" w:rsidR="00D001B6" w:rsidRDefault="005E5D0E">
                      <w:pPr>
                        <w:pStyle w:val="BodyText"/>
                        <w:spacing w:before="1" w:line="252" w:lineRule="exact"/>
                        <w:ind w:left="108"/>
                      </w:pPr>
                      <w:r>
                        <w:t>- inclusiveness,</w:t>
                      </w:r>
                    </w:p>
                    <w:p w14:paraId="6445734C" w14:textId="3C1B8963" w:rsidR="00E30013" w:rsidRDefault="005E5D0E">
                      <w:pPr>
                        <w:pStyle w:val="BodyText"/>
                        <w:spacing w:line="252" w:lineRule="exact"/>
                        <w:ind w:left="108"/>
                      </w:pPr>
                      <w:r>
                        <w:t>-equality of access and participation in the school,</w:t>
                      </w:r>
                    </w:p>
                    <w:p w14:paraId="6AF64DEA" w14:textId="77777777" w:rsidR="00D001B6" w:rsidRDefault="005E5D0E">
                      <w:pPr>
                        <w:pStyle w:val="BodyText"/>
                        <w:spacing w:before="2" w:line="252" w:lineRule="exact"/>
                        <w:ind w:left="108"/>
                      </w:pPr>
                      <w:r>
                        <w:t>-a safe and secure environment for learning, and</w:t>
                      </w:r>
                    </w:p>
                    <w:p w14:paraId="06180C03" w14:textId="77777777" w:rsidR="00D001B6" w:rsidRDefault="005E5D0E">
                      <w:pPr>
                        <w:pStyle w:val="BodyText"/>
                        <w:spacing w:line="252" w:lineRule="exact"/>
                        <w:ind w:left="108"/>
                      </w:pPr>
                      <w:r>
                        <w:t>-respect for the diversity of values, beliefs, traditions, languages and ways of life in society.</w:t>
                      </w:r>
                    </w:p>
                  </w:txbxContent>
                </v:textbox>
                <w10:wrap type="topAndBottom" anchorx="page"/>
              </v:shape>
            </w:pict>
          </mc:Fallback>
        </mc:AlternateContent>
      </w:r>
      <w:r w:rsidR="005E5D0E" w:rsidRPr="00EC1D40">
        <w:rPr>
          <w:color w:val="385522"/>
        </w:rPr>
        <w:t>Characteristic spirit and general objectives of the</w:t>
      </w:r>
      <w:r w:rsidR="005E5D0E" w:rsidRPr="00EC1D40">
        <w:rPr>
          <w:color w:val="385522"/>
          <w:spacing w:val="-3"/>
        </w:rPr>
        <w:t xml:space="preserve"> </w:t>
      </w:r>
      <w:r w:rsidR="005E5D0E" w:rsidRPr="00EC1D40">
        <w:rPr>
          <w:color w:val="385522"/>
        </w:rPr>
        <w:t>school</w:t>
      </w:r>
    </w:p>
    <w:p w14:paraId="59C52762" w14:textId="77777777" w:rsidR="00D001B6" w:rsidRDefault="005E5D0E">
      <w:pPr>
        <w:pStyle w:val="ListParagraph"/>
        <w:numPr>
          <w:ilvl w:val="0"/>
          <w:numId w:val="9"/>
        </w:numPr>
        <w:tabs>
          <w:tab w:val="left" w:pos="581"/>
        </w:tabs>
        <w:spacing w:before="79"/>
        <w:ind w:left="580"/>
        <w:rPr>
          <w:b/>
          <w:sz w:val="24"/>
        </w:rPr>
      </w:pPr>
      <w:r>
        <w:rPr>
          <w:b/>
          <w:color w:val="385522"/>
          <w:sz w:val="24"/>
        </w:rPr>
        <w:lastRenderedPageBreak/>
        <w:t>Admission</w:t>
      </w:r>
      <w:r>
        <w:rPr>
          <w:b/>
          <w:color w:val="385522"/>
          <w:spacing w:val="-1"/>
          <w:sz w:val="24"/>
        </w:rPr>
        <w:t xml:space="preserve"> </w:t>
      </w:r>
      <w:r>
        <w:rPr>
          <w:b/>
          <w:color w:val="385522"/>
          <w:sz w:val="24"/>
        </w:rPr>
        <w:t>Statement</w:t>
      </w:r>
    </w:p>
    <w:p w14:paraId="7B84C765" w14:textId="77777777" w:rsidR="00D001B6" w:rsidRDefault="00D001B6">
      <w:pPr>
        <w:pStyle w:val="BodyText"/>
        <w:rPr>
          <w:b/>
          <w:sz w:val="24"/>
        </w:rPr>
      </w:pPr>
    </w:p>
    <w:p w14:paraId="2FE26401" w14:textId="77777777" w:rsidR="00D001B6" w:rsidRDefault="005E5D0E">
      <w:pPr>
        <w:pStyle w:val="BodyText"/>
        <w:ind w:left="220" w:right="230"/>
        <w:jc w:val="both"/>
      </w:pPr>
      <w:r>
        <w:t>The School of the Divine Child will not discriminate in its admission of a student to the school on any of the following:</w:t>
      </w:r>
    </w:p>
    <w:p w14:paraId="1B234D03" w14:textId="77777777" w:rsidR="00D001B6" w:rsidRDefault="00D001B6">
      <w:pPr>
        <w:pStyle w:val="BodyText"/>
      </w:pPr>
    </w:p>
    <w:p w14:paraId="344E2CFB" w14:textId="77777777" w:rsidR="00D001B6" w:rsidRDefault="005E5D0E">
      <w:pPr>
        <w:pStyle w:val="ListParagraph"/>
        <w:numPr>
          <w:ilvl w:val="1"/>
          <w:numId w:val="9"/>
        </w:numPr>
        <w:tabs>
          <w:tab w:val="left" w:pos="941"/>
        </w:tabs>
        <w:ind w:right="1356"/>
      </w:pPr>
      <w:r>
        <w:t>the gender ground of the student or the applicant in respect of the student concerned,</w:t>
      </w:r>
    </w:p>
    <w:p w14:paraId="36205833" w14:textId="77777777" w:rsidR="00D001B6" w:rsidRDefault="005E5D0E">
      <w:pPr>
        <w:pStyle w:val="ListParagraph"/>
        <w:numPr>
          <w:ilvl w:val="1"/>
          <w:numId w:val="9"/>
        </w:numPr>
        <w:tabs>
          <w:tab w:val="left" w:pos="941"/>
        </w:tabs>
        <w:ind w:right="1028"/>
      </w:pPr>
      <w:r>
        <w:t>the civil status ground of the student or the applicant in respect of the student concerned,</w:t>
      </w:r>
    </w:p>
    <w:p w14:paraId="11E46D27" w14:textId="77777777" w:rsidR="00D001B6" w:rsidRDefault="005E5D0E">
      <w:pPr>
        <w:pStyle w:val="ListParagraph"/>
        <w:numPr>
          <w:ilvl w:val="1"/>
          <w:numId w:val="9"/>
        </w:numPr>
        <w:tabs>
          <w:tab w:val="left" w:pos="941"/>
        </w:tabs>
        <w:ind w:right="820"/>
      </w:pPr>
      <w:r>
        <w:t>the family status ground of the student or the applicant in respect of the student concerned,</w:t>
      </w:r>
    </w:p>
    <w:p w14:paraId="033C35BB" w14:textId="77777777" w:rsidR="00D001B6" w:rsidRDefault="005E5D0E">
      <w:pPr>
        <w:pStyle w:val="ListParagraph"/>
        <w:numPr>
          <w:ilvl w:val="1"/>
          <w:numId w:val="9"/>
        </w:numPr>
        <w:tabs>
          <w:tab w:val="left" w:pos="941"/>
        </w:tabs>
        <w:ind w:right="319"/>
      </w:pPr>
      <w:r>
        <w:t>the sexual orientation ground of the student or the applicant in respect of the student concerned,</w:t>
      </w:r>
    </w:p>
    <w:p w14:paraId="37E60221" w14:textId="77777777" w:rsidR="00D001B6" w:rsidRDefault="005E5D0E">
      <w:pPr>
        <w:pStyle w:val="ListParagraph"/>
        <w:numPr>
          <w:ilvl w:val="1"/>
          <w:numId w:val="9"/>
        </w:numPr>
        <w:tabs>
          <w:tab w:val="left" w:pos="941"/>
        </w:tabs>
        <w:ind w:right="1334"/>
      </w:pPr>
      <w:r>
        <w:t>the religion ground of the student or the applicant in respect of the student concerned,</w:t>
      </w:r>
    </w:p>
    <w:p w14:paraId="0DEC7280" w14:textId="77777777" w:rsidR="00D001B6" w:rsidRDefault="005E5D0E">
      <w:pPr>
        <w:pStyle w:val="ListParagraph"/>
        <w:numPr>
          <w:ilvl w:val="1"/>
          <w:numId w:val="9"/>
        </w:numPr>
        <w:tabs>
          <w:tab w:val="left" w:pos="941"/>
        </w:tabs>
        <w:ind w:right="1200"/>
      </w:pPr>
      <w:r>
        <w:t>the disability ground of the student or the applicant in respect of the student concerned,</w:t>
      </w:r>
    </w:p>
    <w:p w14:paraId="42F1600F" w14:textId="77777777" w:rsidR="00D001B6" w:rsidRDefault="005E5D0E">
      <w:pPr>
        <w:pStyle w:val="ListParagraph"/>
        <w:numPr>
          <w:ilvl w:val="1"/>
          <w:numId w:val="9"/>
        </w:numPr>
        <w:tabs>
          <w:tab w:val="left" w:pos="941"/>
        </w:tabs>
        <w:spacing w:before="1" w:line="252" w:lineRule="exact"/>
        <w:ind w:hanging="361"/>
      </w:pPr>
      <w:r>
        <w:t>the ground of race of the student or the applicant in respect of the student</w:t>
      </w:r>
      <w:r>
        <w:rPr>
          <w:spacing w:val="-17"/>
        </w:rPr>
        <w:t xml:space="preserve"> </w:t>
      </w:r>
      <w:r>
        <w:t>concerned,</w:t>
      </w:r>
    </w:p>
    <w:p w14:paraId="40FEE4D5" w14:textId="77777777" w:rsidR="00D001B6" w:rsidRDefault="005E5D0E">
      <w:pPr>
        <w:pStyle w:val="ListParagraph"/>
        <w:numPr>
          <w:ilvl w:val="1"/>
          <w:numId w:val="9"/>
        </w:numPr>
        <w:tabs>
          <w:tab w:val="left" w:pos="941"/>
        </w:tabs>
        <w:ind w:right="843"/>
      </w:pPr>
      <w:r>
        <w:t>the Traveller community ground of the student or the applicant in respect of the student concerned,</w:t>
      </w:r>
      <w:r>
        <w:rPr>
          <w:spacing w:val="-2"/>
        </w:rPr>
        <w:t xml:space="preserve"> </w:t>
      </w:r>
      <w:r>
        <w:t>or</w:t>
      </w:r>
    </w:p>
    <w:p w14:paraId="0D9DA0DD" w14:textId="77777777" w:rsidR="00D001B6" w:rsidRDefault="005E5D0E">
      <w:pPr>
        <w:pStyle w:val="ListParagraph"/>
        <w:numPr>
          <w:ilvl w:val="1"/>
          <w:numId w:val="9"/>
        </w:numPr>
        <w:tabs>
          <w:tab w:val="left" w:pos="941"/>
        </w:tabs>
        <w:ind w:right="413"/>
      </w:pPr>
      <w:r>
        <w:t>the ground that the student or the applicant in respect of the student concerned has special educational</w:t>
      </w:r>
      <w:r>
        <w:rPr>
          <w:spacing w:val="-3"/>
        </w:rPr>
        <w:t xml:space="preserve"> </w:t>
      </w:r>
      <w:r>
        <w:t>needs</w:t>
      </w:r>
    </w:p>
    <w:p w14:paraId="7330FDD2" w14:textId="77777777" w:rsidR="00D001B6" w:rsidRDefault="00D001B6">
      <w:pPr>
        <w:pStyle w:val="BodyText"/>
        <w:spacing w:before="10"/>
        <w:rPr>
          <w:sz w:val="21"/>
        </w:rPr>
      </w:pPr>
    </w:p>
    <w:p w14:paraId="398662B1" w14:textId="77777777" w:rsidR="00D001B6" w:rsidRDefault="005E5D0E">
      <w:pPr>
        <w:pStyle w:val="BodyText"/>
        <w:spacing w:before="1"/>
        <w:ind w:left="220" w:right="214"/>
        <w:jc w:val="both"/>
      </w:pPr>
      <w:r>
        <w:t>As per section 61 (3) of the Education Act 1998, ‘civil status ground’, ‘disability ground’, ‘discriminate’, ‘family status ground’, ‘gender ground’, ‘ground of race’, ‘religion ground’, ‘sexual</w:t>
      </w:r>
      <w:r>
        <w:rPr>
          <w:spacing w:val="-16"/>
        </w:rPr>
        <w:t xml:space="preserve"> </w:t>
      </w:r>
      <w:r>
        <w:t>orientation</w:t>
      </w:r>
      <w:r>
        <w:rPr>
          <w:spacing w:val="-17"/>
        </w:rPr>
        <w:t xml:space="preserve"> </w:t>
      </w:r>
      <w:r>
        <w:t>ground’</w:t>
      </w:r>
      <w:r>
        <w:rPr>
          <w:spacing w:val="-17"/>
        </w:rPr>
        <w:t xml:space="preserve"> </w:t>
      </w:r>
      <w:r>
        <w:t>and</w:t>
      </w:r>
      <w:r>
        <w:rPr>
          <w:spacing w:val="-15"/>
        </w:rPr>
        <w:t xml:space="preserve"> </w:t>
      </w:r>
      <w:r>
        <w:t>‘Traveller</w:t>
      </w:r>
      <w:r>
        <w:rPr>
          <w:spacing w:val="-15"/>
        </w:rPr>
        <w:t xml:space="preserve"> </w:t>
      </w:r>
      <w:r>
        <w:t>community</w:t>
      </w:r>
      <w:r>
        <w:rPr>
          <w:spacing w:val="-17"/>
        </w:rPr>
        <w:t xml:space="preserve"> </w:t>
      </w:r>
      <w:r>
        <w:t>ground’</w:t>
      </w:r>
      <w:r>
        <w:rPr>
          <w:spacing w:val="-18"/>
        </w:rPr>
        <w:t xml:space="preserve"> </w:t>
      </w:r>
      <w:r>
        <w:t>shall</w:t>
      </w:r>
      <w:r>
        <w:rPr>
          <w:spacing w:val="-16"/>
        </w:rPr>
        <w:t xml:space="preserve"> </w:t>
      </w:r>
      <w:r>
        <w:t>be</w:t>
      </w:r>
      <w:r>
        <w:rPr>
          <w:spacing w:val="-17"/>
        </w:rPr>
        <w:t xml:space="preserve"> </w:t>
      </w:r>
      <w:r>
        <w:t>construed</w:t>
      </w:r>
      <w:r>
        <w:rPr>
          <w:spacing w:val="-16"/>
        </w:rPr>
        <w:t xml:space="preserve"> </w:t>
      </w:r>
      <w:r>
        <w:t>in</w:t>
      </w:r>
      <w:r>
        <w:rPr>
          <w:spacing w:val="-15"/>
        </w:rPr>
        <w:t xml:space="preserve"> </w:t>
      </w:r>
      <w:r>
        <w:t>accordance with section 3 of the Equal Status Act</w:t>
      </w:r>
      <w:r>
        <w:rPr>
          <w:spacing w:val="-8"/>
        </w:rPr>
        <w:t xml:space="preserve"> </w:t>
      </w:r>
      <w:r>
        <w:t>2000.</w:t>
      </w:r>
    </w:p>
    <w:p w14:paraId="7384EE73" w14:textId="77777777" w:rsidR="00D001B6" w:rsidRDefault="00D001B6">
      <w:pPr>
        <w:pStyle w:val="BodyText"/>
        <w:rPr>
          <w:sz w:val="20"/>
        </w:rPr>
      </w:pPr>
    </w:p>
    <w:p w14:paraId="4DBC9CED" w14:textId="3AB3B37E" w:rsidR="00D001B6" w:rsidRDefault="00D001B6">
      <w:pPr>
        <w:pStyle w:val="BodyText"/>
        <w:spacing w:before="10"/>
        <w:rPr>
          <w:sz w:val="20"/>
        </w:rPr>
      </w:pPr>
    </w:p>
    <w:p w14:paraId="57DD0058" w14:textId="77777777" w:rsidR="00D001B6" w:rsidRDefault="00D001B6">
      <w:pPr>
        <w:pStyle w:val="BodyText"/>
        <w:rPr>
          <w:sz w:val="20"/>
        </w:rPr>
      </w:pPr>
    </w:p>
    <w:p w14:paraId="54631E6A" w14:textId="77777777" w:rsidR="00D001B6" w:rsidRDefault="00D001B6">
      <w:pPr>
        <w:pStyle w:val="BodyText"/>
        <w:spacing w:before="7"/>
        <w:rPr>
          <w:sz w:val="16"/>
        </w:rPr>
      </w:pPr>
    </w:p>
    <w:p w14:paraId="7992984E" w14:textId="77777777" w:rsidR="00D001B6" w:rsidRDefault="005E5D0E">
      <w:pPr>
        <w:pStyle w:val="Heading1"/>
        <w:numPr>
          <w:ilvl w:val="0"/>
          <w:numId w:val="9"/>
        </w:numPr>
        <w:tabs>
          <w:tab w:val="left" w:pos="581"/>
        </w:tabs>
        <w:spacing w:before="92" w:line="261" w:lineRule="auto"/>
        <w:ind w:left="580" w:right="496" w:hanging="360"/>
      </w:pPr>
      <w:r>
        <w:rPr>
          <w:color w:val="385522"/>
        </w:rPr>
        <w:t>Categories of Special Educational Needs catered for in the school/special class</w:t>
      </w:r>
    </w:p>
    <w:p w14:paraId="07E9D356" w14:textId="66B33F0A" w:rsidR="00D001B6" w:rsidRDefault="00D001B6">
      <w:pPr>
        <w:pStyle w:val="BodyText"/>
        <w:spacing w:before="6"/>
        <w:rPr>
          <w:b/>
          <w:sz w:val="20"/>
        </w:rPr>
      </w:pPr>
    </w:p>
    <w:p w14:paraId="7C92A94C" w14:textId="77777777" w:rsidR="00D001B6" w:rsidRDefault="00D001B6">
      <w:pPr>
        <w:rPr>
          <w:sz w:val="20"/>
        </w:rPr>
      </w:pPr>
    </w:p>
    <w:p w14:paraId="52730315" w14:textId="5FF576B9" w:rsidR="00D7718B" w:rsidRPr="00B933C5" w:rsidRDefault="00D7718B" w:rsidP="00D7718B">
      <w:pPr>
        <w:pStyle w:val="BodyText"/>
        <w:spacing w:before="17"/>
        <w:ind w:left="108" w:right="108"/>
        <w:jc w:val="both"/>
        <w:rPr>
          <w:b/>
          <w:bCs/>
        </w:rPr>
      </w:pPr>
      <w:r w:rsidRPr="00B933C5">
        <w:rPr>
          <w:b/>
          <w:bCs/>
        </w:rPr>
        <w:t>The</w:t>
      </w:r>
      <w:r w:rsidRPr="00B933C5">
        <w:rPr>
          <w:b/>
          <w:bCs/>
          <w:spacing w:val="-14"/>
        </w:rPr>
        <w:t xml:space="preserve"> </w:t>
      </w:r>
      <w:r w:rsidRPr="00B933C5">
        <w:rPr>
          <w:b/>
          <w:bCs/>
        </w:rPr>
        <w:t>school</w:t>
      </w:r>
      <w:r w:rsidRPr="00B933C5">
        <w:rPr>
          <w:b/>
          <w:bCs/>
          <w:spacing w:val="-11"/>
        </w:rPr>
        <w:t xml:space="preserve"> of the Divine Child </w:t>
      </w:r>
      <w:r w:rsidRPr="00B933C5">
        <w:rPr>
          <w:b/>
          <w:bCs/>
        </w:rPr>
        <w:t>is</w:t>
      </w:r>
      <w:r w:rsidRPr="00B933C5">
        <w:rPr>
          <w:b/>
          <w:bCs/>
          <w:spacing w:val="-10"/>
        </w:rPr>
        <w:t xml:space="preserve"> </w:t>
      </w:r>
      <w:r w:rsidRPr="00B933C5">
        <w:rPr>
          <w:b/>
          <w:bCs/>
        </w:rPr>
        <w:t>designated</w:t>
      </w:r>
      <w:r w:rsidRPr="00B933C5">
        <w:rPr>
          <w:b/>
          <w:bCs/>
          <w:spacing w:val="-13"/>
        </w:rPr>
        <w:t xml:space="preserve"> </w:t>
      </w:r>
      <w:r w:rsidRPr="00B933C5">
        <w:rPr>
          <w:b/>
          <w:bCs/>
        </w:rPr>
        <w:t>by</w:t>
      </w:r>
      <w:r w:rsidRPr="00B933C5">
        <w:rPr>
          <w:b/>
          <w:bCs/>
          <w:spacing w:val="-13"/>
        </w:rPr>
        <w:t xml:space="preserve"> </w:t>
      </w:r>
      <w:r w:rsidRPr="00B933C5">
        <w:rPr>
          <w:b/>
          <w:bCs/>
        </w:rPr>
        <w:t>the</w:t>
      </w:r>
      <w:r w:rsidRPr="00B933C5">
        <w:rPr>
          <w:b/>
          <w:bCs/>
          <w:spacing w:val="-9"/>
        </w:rPr>
        <w:t xml:space="preserve"> </w:t>
      </w:r>
      <w:r w:rsidRPr="00B933C5">
        <w:rPr>
          <w:b/>
          <w:bCs/>
        </w:rPr>
        <w:t>Department</w:t>
      </w:r>
      <w:r w:rsidRPr="00B933C5">
        <w:rPr>
          <w:b/>
          <w:bCs/>
          <w:spacing w:val="-9"/>
        </w:rPr>
        <w:t xml:space="preserve"> </w:t>
      </w:r>
      <w:r w:rsidRPr="00B933C5">
        <w:rPr>
          <w:b/>
          <w:bCs/>
        </w:rPr>
        <w:t>of</w:t>
      </w:r>
      <w:r w:rsidRPr="00B933C5">
        <w:rPr>
          <w:b/>
          <w:bCs/>
          <w:spacing w:val="-9"/>
        </w:rPr>
        <w:t xml:space="preserve"> </w:t>
      </w:r>
      <w:r w:rsidRPr="00B933C5">
        <w:rPr>
          <w:b/>
          <w:bCs/>
        </w:rPr>
        <w:t>Education</w:t>
      </w:r>
      <w:r w:rsidRPr="00B933C5">
        <w:rPr>
          <w:b/>
          <w:bCs/>
          <w:spacing w:val="-12"/>
        </w:rPr>
        <w:t xml:space="preserve"> </w:t>
      </w:r>
      <w:r w:rsidRPr="00B933C5">
        <w:rPr>
          <w:b/>
          <w:bCs/>
        </w:rPr>
        <w:t>and</w:t>
      </w:r>
      <w:r w:rsidRPr="00B933C5">
        <w:rPr>
          <w:b/>
          <w:bCs/>
          <w:spacing w:val="-10"/>
        </w:rPr>
        <w:t xml:space="preserve"> </w:t>
      </w:r>
      <w:r w:rsidRPr="00B933C5">
        <w:rPr>
          <w:b/>
          <w:bCs/>
        </w:rPr>
        <w:t>Skills</w:t>
      </w:r>
      <w:r w:rsidRPr="00B933C5">
        <w:rPr>
          <w:b/>
          <w:bCs/>
          <w:spacing w:val="-10"/>
        </w:rPr>
        <w:t xml:space="preserve"> </w:t>
      </w:r>
      <w:r w:rsidRPr="00B933C5">
        <w:rPr>
          <w:b/>
          <w:bCs/>
        </w:rPr>
        <w:t>as</w:t>
      </w:r>
      <w:r w:rsidRPr="00B933C5">
        <w:rPr>
          <w:b/>
          <w:bCs/>
          <w:spacing w:val="-10"/>
        </w:rPr>
        <w:t xml:space="preserve"> </w:t>
      </w:r>
      <w:r w:rsidRPr="00B933C5">
        <w:rPr>
          <w:b/>
          <w:bCs/>
        </w:rPr>
        <w:t>a</w:t>
      </w:r>
      <w:r w:rsidRPr="00B933C5">
        <w:rPr>
          <w:b/>
          <w:bCs/>
          <w:spacing w:val="-12"/>
        </w:rPr>
        <w:t xml:space="preserve"> </w:t>
      </w:r>
      <w:r w:rsidRPr="00B933C5">
        <w:rPr>
          <w:b/>
          <w:bCs/>
        </w:rPr>
        <w:t>school</w:t>
      </w:r>
      <w:r w:rsidRPr="00B933C5">
        <w:rPr>
          <w:b/>
          <w:bCs/>
          <w:spacing w:val="-14"/>
        </w:rPr>
        <w:t xml:space="preserve"> </w:t>
      </w:r>
      <w:r w:rsidRPr="00B933C5">
        <w:rPr>
          <w:b/>
          <w:bCs/>
        </w:rPr>
        <w:t>for</w:t>
      </w:r>
      <w:r w:rsidRPr="00B933C5">
        <w:rPr>
          <w:b/>
          <w:bCs/>
          <w:spacing w:val="-9"/>
        </w:rPr>
        <w:t xml:space="preserve"> </w:t>
      </w:r>
      <w:r w:rsidRPr="00B933C5">
        <w:rPr>
          <w:b/>
          <w:bCs/>
        </w:rPr>
        <w:t>pupils</w:t>
      </w:r>
      <w:r w:rsidRPr="00B933C5">
        <w:rPr>
          <w:b/>
          <w:bCs/>
          <w:spacing w:val="-10"/>
        </w:rPr>
        <w:t xml:space="preserve"> </w:t>
      </w:r>
      <w:r w:rsidRPr="00B933C5">
        <w:rPr>
          <w:b/>
          <w:bCs/>
        </w:rPr>
        <w:t xml:space="preserve">with multiple physical disabilities and complex medical and health care needs. Our pupils require specialised support from our School Nurse(s) and a trained team of nursing care support workers. This ensures that all our pupils regardless of their multiple physical disabilities, cognitive impairment and complex medical need are provided with the opportunities to access the education </w:t>
      </w:r>
      <w:r w:rsidR="0057125D" w:rsidRPr="00B933C5">
        <w:rPr>
          <w:b/>
          <w:bCs/>
        </w:rPr>
        <w:t>Curriculum to</w:t>
      </w:r>
      <w:r w:rsidRPr="00B933C5">
        <w:rPr>
          <w:b/>
          <w:bCs/>
        </w:rPr>
        <w:t xml:space="preserve"> their full potential and in a meaningful way.</w:t>
      </w:r>
    </w:p>
    <w:p w14:paraId="305D4C68" w14:textId="64F0950B" w:rsidR="00D7718B" w:rsidRDefault="00D7718B">
      <w:pPr>
        <w:rPr>
          <w:sz w:val="20"/>
        </w:rPr>
        <w:sectPr w:rsidR="00D7718B">
          <w:pgSz w:w="11910" w:h="16840"/>
          <w:pgMar w:top="1340" w:right="1220" w:bottom="1200" w:left="1220" w:header="0" w:footer="1002" w:gutter="0"/>
          <w:cols w:space="720"/>
        </w:sectPr>
      </w:pPr>
    </w:p>
    <w:p w14:paraId="0648F42C" w14:textId="77777777" w:rsidR="00D001B6" w:rsidRDefault="005E5D0E">
      <w:pPr>
        <w:pStyle w:val="ListParagraph"/>
        <w:numPr>
          <w:ilvl w:val="0"/>
          <w:numId w:val="9"/>
        </w:numPr>
        <w:tabs>
          <w:tab w:val="left" w:pos="581"/>
        </w:tabs>
        <w:spacing w:before="77"/>
        <w:ind w:left="580"/>
        <w:rPr>
          <w:b/>
          <w:sz w:val="24"/>
        </w:rPr>
      </w:pPr>
      <w:r>
        <w:rPr>
          <w:b/>
          <w:color w:val="385522"/>
          <w:sz w:val="24"/>
        </w:rPr>
        <w:lastRenderedPageBreak/>
        <w:t>Admission of</w:t>
      </w:r>
      <w:r>
        <w:rPr>
          <w:b/>
          <w:color w:val="385522"/>
          <w:spacing w:val="-1"/>
          <w:sz w:val="24"/>
        </w:rPr>
        <w:t xml:space="preserve"> </w:t>
      </w:r>
      <w:r>
        <w:rPr>
          <w:b/>
          <w:color w:val="385522"/>
          <w:sz w:val="24"/>
        </w:rPr>
        <w:t>Students</w:t>
      </w:r>
    </w:p>
    <w:p w14:paraId="37CBECEA" w14:textId="77777777" w:rsidR="00D001B6" w:rsidRDefault="00D001B6">
      <w:pPr>
        <w:pStyle w:val="BodyText"/>
        <w:spacing w:before="2"/>
        <w:rPr>
          <w:b/>
          <w:sz w:val="24"/>
        </w:rPr>
      </w:pPr>
    </w:p>
    <w:p w14:paraId="254C97F0" w14:textId="77777777" w:rsidR="00D001B6" w:rsidRDefault="005E5D0E">
      <w:pPr>
        <w:pStyle w:val="BodyText"/>
        <w:ind w:left="220"/>
      </w:pPr>
      <w:r>
        <w:t>This school shall admit each student seeking admission except where –</w:t>
      </w:r>
    </w:p>
    <w:p w14:paraId="066D9E3E" w14:textId="77777777" w:rsidR="00D001B6" w:rsidRDefault="00D001B6">
      <w:pPr>
        <w:pStyle w:val="BodyText"/>
        <w:spacing w:before="10"/>
        <w:rPr>
          <w:sz w:val="21"/>
        </w:rPr>
      </w:pPr>
    </w:p>
    <w:p w14:paraId="365C7203" w14:textId="77777777" w:rsidR="00D001B6" w:rsidRDefault="005E5D0E">
      <w:pPr>
        <w:pStyle w:val="ListParagraph"/>
        <w:numPr>
          <w:ilvl w:val="0"/>
          <w:numId w:val="8"/>
        </w:numPr>
        <w:tabs>
          <w:tab w:val="left" w:pos="941"/>
        </w:tabs>
        <w:ind w:hanging="361"/>
      </w:pPr>
      <w:r>
        <w:t>the school is oversubscribed (please see</w:t>
      </w:r>
      <w:r>
        <w:rPr>
          <w:color w:val="0000AA"/>
        </w:rPr>
        <w:t xml:space="preserve"> </w:t>
      </w:r>
      <w:hyperlink w:anchor="_bookmark0" w:history="1">
        <w:r>
          <w:rPr>
            <w:color w:val="0000AA"/>
            <w:u w:val="single" w:color="0000AA"/>
          </w:rPr>
          <w:t>section 6</w:t>
        </w:r>
        <w:r>
          <w:rPr>
            <w:color w:val="0000AA"/>
          </w:rPr>
          <w:t xml:space="preserve"> </w:t>
        </w:r>
      </w:hyperlink>
      <w:r>
        <w:t>below for further</w:t>
      </w:r>
      <w:r>
        <w:rPr>
          <w:spacing w:val="-13"/>
        </w:rPr>
        <w:t xml:space="preserve"> </w:t>
      </w:r>
      <w:r>
        <w:t>details)</w:t>
      </w:r>
    </w:p>
    <w:p w14:paraId="138EAD7E" w14:textId="77777777" w:rsidR="00D001B6" w:rsidRDefault="00D001B6">
      <w:pPr>
        <w:pStyle w:val="BodyText"/>
        <w:spacing w:before="10"/>
        <w:rPr>
          <w:sz w:val="13"/>
        </w:rPr>
      </w:pPr>
    </w:p>
    <w:p w14:paraId="63A26A6D" w14:textId="57CF48E9" w:rsidR="00D001B6" w:rsidRDefault="005E5D0E">
      <w:pPr>
        <w:pStyle w:val="ListParagraph"/>
        <w:numPr>
          <w:ilvl w:val="0"/>
          <w:numId w:val="8"/>
        </w:numPr>
        <w:tabs>
          <w:tab w:val="left" w:pos="941"/>
        </w:tabs>
        <w:spacing w:before="94"/>
        <w:ind w:right="233"/>
      </w:pPr>
      <w:r>
        <w:t xml:space="preserve">a parent of a student, when required by the principal in accordance with section 23(4) of the Education (Welfare) Act 2000, fails to confirm in writing that the code of behaviour of the school is acceptable to </w:t>
      </w:r>
      <w:r w:rsidR="00EB5331">
        <w:t>he/she/they</w:t>
      </w:r>
      <w:r>
        <w:t xml:space="preserve"> or he</w:t>
      </w:r>
      <w:r w:rsidR="00EB5331">
        <w:t xml:space="preserve">/she they </w:t>
      </w:r>
      <w:r>
        <w:t xml:space="preserve"> shall make all reasonable efforts to ensure compliance with such code by the</w:t>
      </w:r>
      <w:r>
        <w:rPr>
          <w:spacing w:val="-11"/>
        </w:rPr>
        <w:t xml:space="preserve"> </w:t>
      </w:r>
      <w:r>
        <w:t>student</w:t>
      </w:r>
      <w:r w:rsidR="00EB5331">
        <w:t>.</w:t>
      </w:r>
    </w:p>
    <w:p w14:paraId="68D9C584" w14:textId="55983104" w:rsidR="00D001B6" w:rsidRDefault="006A5665">
      <w:pPr>
        <w:pStyle w:val="BodyText"/>
        <w:spacing w:before="9"/>
        <w:rPr>
          <w:sz w:val="18"/>
        </w:rPr>
      </w:pPr>
      <w:r>
        <w:rPr>
          <w:noProof/>
        </w:rPr>
        <mc:AlternateContent>
          <mc:Choice Requires="wps">
            <w:drawing>
              <wp:anchor distT="0" distB="0" distL="0" distR="0" simplePos="0" relativeHeight="251662336" behindDoc="1" locked="0" layoutInCell="1" allowOverlap="1" wp14:anchorId="3ABF91BC" wp14:editId="3148EC26">
                <wp:simplePos x="0" y="0"/>
                <wp:positionH relativeFrom="page">
                  <wp:posOffset>917575</wp:posOffset>
                </wp:positionH>
                <wp:positionV relativeFrom="paragraph">
                  <wp:posOffset>165100</wp:posOffset>
                </wp:positionV>
                <wp:extent cx="5727065" cy="145288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452880"/>
                        </a:xfrm>
                        <a:prstGeom prst="rect">
                          <a:avLst/>
                        </a:prstGeom>
                        <a:solidFill>
                          <a:srgbClr val="E7E6E6"/>
                        </a:solidFill>
                        <a:ln w="6097">
                          <a:solidFill>
                            <a:srgbClr val="000000"/>
                          </a:solidFill>
                          <a:miter lim="800000"/>
                          <a:headEnd/>
                          <a:tailEnd/>
                        </a:ln>
                      </wps:spPr>
                      <wps:txbx>
                        <w:txbxContent>
                          <w:p w14:paraId="01B85220" w14:textId="77777777" w:rsidR="00D001B6" w:rsidRDefault="005E5D0E">
                            <w:pPr>
                              <w:pStyle w:val="BodyText"/>
                              <w:spacing w:line="251" w:lineRule="exact"/>
                              <w:ind w:left="103"/>
                            </w:pPr>
                            <w:r>
                              <w:t xml:space="preserve">Additional information </w:t>
                            </w:r>
                            <w:r>
                              <w:rPr>
                                <w:u w:val="single"/>
                              </w:rPr>
                              <w:t>must</w:t>
                            </w:r>
                            <w:r>
                              <w:t xml:space="preserve"> be included (as applicable) in this section.</w:t>
                            </w:r>
                          </w:p>
                          <w:p w14:paraId="17334B80" w14:textId="77777777" w:rsidR="00D001B6" w:rsidRDefault="00D001B6">
                            <w:pPr>
                              <w:pStyle w:val="BodyText"/>
                              <w:spacing w:before="9"/>
                              <w:rPr>
                                <w:sz w:val="21"/>
                              </w:rPr>
                            </w:pPr>
                          </w:p>
                          <w:p w14:paraId="25E437FC" w14:textId="2FC01C77" w:rsidR="00D001B6" w:rsidRPr="00695D5A" w:rsidRDefault="005E5D0E">
                            <w:pPr>
                              <w:pStyle w:val="BodyText"/>
                              <w:ind w:left="103" w:right="240"/>
                              <w:rPr>
                                <w:b/>
                              </w:rPr>
                            </w:pPr>
                            <w:r w:rsidRPr="00695D5A">
                              <w:rPr>
                                <w:b/>
                              </w:rPr>
                              <w:t xml:space="preserve">School of the Divine Child provides an education exclusively for students with </w:t>
                            </w:r>
                            <w:r w:rsidR="00EB5331" w:rsidRPr="00695D5A">
                              <w:rPr>
                                <w:b/>
                              </w:rPr>
                              <w:t xml:space="preserve">multiple </w:t>
                            </w:r>
                            <w:r w:rsidRPr="00695D5A">
                              <w:rPr>
                                <w:b/>
                              </w:rPr>
                              <w:t xml:space="preserve">physical disabilities and complex </w:t>
                            </w:r>
                            <w:r w:rsidR="00EB5331" w:rsidRPr="00695D5A">
                              <w:rPr>
                                <w:b/>
                              </w:rPr>
                              <w:t xml:space="preserve">medical and health care needs as a result of </w:t>
                            </w:r>
                            <w:r w:rsidR="0037321F" w:rsidRPr="00695D5A">
                              <w:rPr>
                                <w:b/>
                              </w:rPr>
                              <w:t>Syndromes</w:t>
                            </w:r>
                            <w:r w:rsidR="004E097F" w:rsidRPr="00695D5A">
                              <w:rPr>
                                <w:b/>
                              </w:rPr>
                              <w:t xml:space="preserve"> (Genetic Conditions</w:t>
                            </w:r>
                            <w:r w:rsidR="00695D5A" w:rsidRPr="00695D5A">
                              <w:rPr>
                                <w:b/>
                              </w:rPr>
                              <w:t>), Acquired brain</w:t>
                            </w:r>
                            <w:r w:rsidRPr="00695D5A">
                              <w:rPr>
                                <w:b/>
                              </w:rPr>
                              <w:t xml:space="preserve"> injury </w:t>
                            </w:r>
                            <w:r w:rsidR="00695D5A" w:rsidRPr="00695D5A">
                              <w:rPr>
                                <w:b/>
                              </w:rPr>
                              <w:t>and p</w:t>
                            </w:r>
                            <w:r w:rsidRPr="00695D5A">
                              <w:rPr>
                                <w:b/>
                              </w:rPr>
                              <w:t xml:space="preserve">upils with high physical </w:t>
                            </w:r>
                            <w:r w:rsidR="00695D5A" w:rsidRPr="00695D5A">
                              <w:rPr>
                                <w:b/>
                              </w:rPr>
                              <w:t xml:space="preserve">disabilities. </w:t>
                            </w:r>
                            <w:r w:rsidRPr="00695D5A">
                              <w:rPr>
                                <w:b/>
                              </w:rPr>
                              <w:t xml:space="preserve">, </w:t>
                            </w:r>
                            <w:r w:rsidR="00695D5A" w:rsidRPr="00695D5A">
                              <w:rPr>
                                <w:b/>
                              </w:rPr>
                              <w:t xml:space="preserve">We </w:t>
                            </w:r>
                            <w:r w:rsidRPr="00695D5A">
                              <w:rPr>
                                <w:b/>
                              </w:rPr>
                              <w:t xml:space="preserve"> may refuse admission to a student, where the student does not have the specified category of special educational needs provided for by this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91BC" id="Text Box 8" o:spid="_x0000_s1028" type="#_x0000_t202" style="position:absolute;margin-left:72.25pt;margin-top:13pt;width:450.95pt;height:114.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" fillcolor="#e7e6e6" strokeweight=".16936mm">
                <v:textbox inset="0,0,0,0">
                  <w:txbxContent>
                    <w:p w14:paraId="01B85220" w14:textId="77777777" w:rsidR="00D001B6" w:rsidRDefault="005E5D0E">
                      <w:pPr>
                        <w:pStyle w:val="BodyText"/>
                        <w:spacing w:line="251" w:lineRule="exact"/>
                        <w:ind w:left="103"/>
                      </w:pPr>
                      <w:r>
                        <w:t xml:space="preserve">Additional information </w:t>
                      </w:r>
                      <w:r>
                        <w:rPr>
                          <w:u w:val="single"/>
                        </w:rPr>
                        <w:t>must</w:t>
                      </w:r>
                      <w:r>
                        <w:t xml:space="preserve"> be included (as applicable) in this section.</w:t>
                      </w:r>
                    </w:p>
                    <w:p w14:paraId="17334B80" w14:textId="77777777" w:rsidR="00D001B6" w:rsidRDefault="00D001B6">
                      <w:pPr>
                        <w:pStyle w:val="BodyText"/>
                        <w:spacing w:before="9"/>
                        <w:rPr>
                          <w:sz w:val="21"/>
                        </w:rPr>
                      </w:pPr>
                    </w:p>
                    <w:p w14:paraId="25E437FC" w14:textId="2FC01C77" w:rsidR="00D001B6" w:rsidRPr="00695D5A" w:rsidRDefault="005E5D0E">
                      <w:pPr>
                        <w:pStyle w:val="BodyText"/>
                        <w:ind w:left="103" w:right="240"/>
                        <w:rPr>
                          <w:b/>
                        </w:rPr>
                      </w:pPr>
                      <w:r w:rsidRPr="00695D5A">
                        <w:rPr>
                          <w:b/>
                        </w:rPr>
                        <w:t xml:space="preserve">School of the Divine Child provides an education exclusively for students with </w:t>
                      </w:r>
                      <w:r w:rsidR="00EB5331" w:rsidRPr="00695D5A">
                        <w:rPr>
                          <w:b/>
                        </w:rPr>
                        <w:t xml:space="preserve">multiple </w:t>
                      </w:r>
                      <w:r w:rsidRPr="00695D5A">
                        <w:rPr>
                          <w:b/>
                        </w:rPr>
                        <w:t xml:space="preserve">physical disabilities and complex </w:t>
                      </w:r>
                      <w:r w:rsidR="00EB5331" w:rsidRPr="00695D5A">
                        <w:rPr>
                          <w:b/>
                        </w:rPr>
                        <w:t xml:space="preserve">medical and health care needs as a result of </w:t>
                      </w:r>
                      <w:r w:rsidR="0037321F" w:rsidRPr="00695D5A">
                        <w:rPr>
                          <w:b/>
                        </w:rPr>
                        <w:t>Syndromes</w:t>
                      </w:r>
                      <w:r w:rsidR="004E097F" w:rsidRPr="00695D5A">
                        <w:rPr>
                          <w:b/>
                        </w:rPr>
                        <w:t xml:space="preserve"> (Genetic Conditions</w:t>
                      </w:r>
                      <w:r w:rsidR="00695D5A" w:rsidRPr="00695D5A">
                        <w:rPr>
                          <w:b/>
                        </w:rPr>
                        <w:t>), Acquired brain</w:t>
                      </w:r>
                      <w:r w:rsidRPr="00695D5A">
                        <w:rPr>
                          <w:b/>
                        </w:rPr>
                        <w:t xml:space="preserve"> injury </w:t>
                      </w:r>
                      <w:r w:rsidR="00695D5A" w:rsidRPr="00695D5A">
                        <w:rPr>
                          <w:b/>
                        </w:rPr>
                        <w:t>and p</w:t>
                      </w:r>
                      <w:r w:rsidRPr="00695D5A">
                        <w:rPr>
                          <w:b/>
                        </w:rPr>
                        <w:t xml:space="preserve">upils with high physical </w:t>
                      </w:r>
                      <w:r w:rsidR="00695D5A" w:rsidRPr="00695D5A">
                        <w:rPr>
                          <w:b/>
                        </w:rPr>
                        <w:t xml:space="preserve">disabilities. </w:t>
                      </w:r>
                      <w:r w:rsidRPr="00695D5A">
                        <w:rPr>
                          <w:b/>
                        </w:rPr>
                        <w:t xml:space="preserve">, </w:t>
                      </w:r>
                      <w:r w:rsidR="00695D5A" w:rsidRPr="00695D5A">
                        <w:rPr>
                          <w:b/>
                        </w:rPr>
                        <w:t xml:space="preserve">We </w:t>
                      </w:r>
                      <w:r w:rsidRPr="00695D5A">
                        <w:rPr>
                          <w:b/>
                        </w:rPr>
                        <w:t xml:space="preserve"> may refuse admission to a student, where the student does not have the specified category of special educational needs provided for by this school.</w:t>
                      </w:r>
                    </w:p>
                  </w:txbxContent>
                </v:textbox>
                <w10:wrap type="topAndBottom" anchorx="page"/>
              </v:shape>
            </w:pict>
          </mc:Fallback>
        </mc:AlternateContent>
      </w:r>
    </w:p>
    <w:p w14:paraId="057B44B4" w14:textId="77777777" w:rsidR="00D001B6" w:rsidRDefault="00D001B6">
      <w:pPr>
        <w:pStyle w:val="BodyText"/>
        <w:spacing w:before="7"/>
        <w:rPr>
          <w:sz w:val="16"/>
        </w:rPr>
      </w:pPr>
    </w:p>
    <w:p w14:paraId="65076882" w14:textId="77777777" w:rsidR="00D001B6" w:rsidRDefault="005E5D0E">
      <w:pPr>
        <w:pStyle w:val="Heading1"/>
        <w:numPr>
          <w:ilvl w:val="0"/>
          <w:numId w:val="9"/>
        </w:numPr>
        <w:tabs>
          <w:tab w:val="left" w:pos="581"/>
        </w:tabs>
        <w:spacing w:before="92" w:line="261" w:lineRule="auto"/>
        <w:ind w:left="580" w:right="376" w:hanging="360"/>
      </w:pPr>
      <w:bookmarkStart w:id="2" w:name="_bookmark0"/>
      <w:bookmarkEnd w:id="2"/>
      <w:r>
        <w:rPr>
          <w:color w:val="385522"/>
        </w:rPr>
        <w:t>Oversubscription (this section must be completed by all schools including schools that do not anticipate being</w:t>
      </w:r>
      <w:r>
        <w:rPr>
          <w:color w:val="385522"/>
          <w:spacing w:val="-2"/>
        </w:rPr>
        <w:t xml:space="preserve"> </w:t>
      </w:r>
      <w:r>
        <w:rPr>
          <w:color w:val="385522"/>
        </w:rPr>
        <w:t>oversubscribed)</w:t>
      </w:r>
    </w:p>
    <w:p w14:paraId="68412920" w14:textId="77777777" w:rsidR="00D001B6" w:rsidRDefault="00D001B6">
      <w:pPr>
        <w:pStyle w:val="BodyText"/>
        <w:spacing w:before="6"/>
        <w:rPr>
          <w:b/>
          <w:sz w:val="21"/>
        </w:rPr>
      </w:pPr>
    </w:p>
    <w:p w14:paraId="26D3B207" w14:textId="184A8CF9" w:rsidR="00D001B6" w:rsidRDefault="0057125D">
      <w:pPr>
        <w:pStyle w:val="BodyText"/>
        <w:spacing w:line="259" w:lineRule="auto"/>
        <w:ind w:left="220" w:right="265"/>
      </w:pPr>
      <w:r>
        <w:t>If</w:t>
      </w:r>
      <w:r w:rsidR="005E5D0E">
        <w:t xml:space="preserve">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w:t>
      </w:r>
    </w:p>
    <w:p w14:paraId="2261849F" w14:textId="77777777" w:rsidR="00D001B6" w:rsidRDefault="00D001B6">
      <w:pPr>
        <w:pStyle w:val="BodyText"/>
        <w:rPr>
          <w:sz w:val="20"/>
        </w:rPr>
      </w:pPr>
    </w:p>
    <w:p w14:paraId="12298595" w14:textId="594143F5" w:rsidR="00D001B6" w:rsidRDefault="006A5665">
      <w:pPr>
        <w:pStyle w:val="BodyText"/>
        <w:spacing w:before="6"/>
        <w:rPr>
          <w:sz w:val="14"/>
        </w:rPr>
      </w:pPr>
      <w:r>
        <w:rPr>
          <w:noProof/>
        </w:rPr>
        <mc:AlternateContent>
          <mc:Choice Requires="wps">
            <w:drawing>
              <wp:anchor distT="0" distB="0" distL="0" distR="0" simplePos="0" relativeHeight="251663360" behindDoc="1" locked="0" layoutInCell="1" allowOverlap="1" wp14:anchorId="62469CA8" wp14:editId="1602AE14">
                <wp:simplePos x="0" y="0"/>
                <wp:positionH relativeFrom="page">
                  <wp:posOffset>914400</wp:posOffset>
                </wp:positionH>
                <wp:positionV relativeFrom="paragraph">
                  <wp:posOffset>136525</wp:posOffset>
                </wp:positionV>
                <wp:extent cx="5727065" cy="609600"/>
                <wp:effectExtent l="0" t="0" r="26035" b="1905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09600"/>
                        </a:xfrm>
                        <a:prstGeom prst="rect">
                          <a:avLst/>
                        </a:prstGeom>
                        <a:solidFill>
                          <a:srgbClr val="E7E6E6"/>
                        </a:solidFill>
                        <a:ln w="6097">
                          <a:solidFill>
                            <a:srgbClr val="000000"/>
                          </a:solidFill>
                          <a:miter lim="800000"/>
                          <a:headEnd/>
                          <a:tailEnd/>
                        </a:ln>
                      </wps:spPr>
                      <wps:txbx>
                        <w:txbxContent>
                          <w:p w14:paraId="23369703" w14:textId="377E2ED1" w:rsidR="00D001B6" w:rsidRDefault="0057125D">
                            <w:pPr>
                              <w:numPr>
                                <w:ilvl w:val="0"/>
                                <w:numId w:val="7"/>
                              </w:numPr>
                              <w:tabs>
                                <w:tab w:val="left" w:pos="823"/>
                                <w:tab w:val="left" w:pos="824"/>
                              </w:tabs>
                              <w:ind w:right="383"/>
                              <w:rPr>
                                <w:b/>
                              </w:rPr>
                            </w:pPr>
                            <w:r>
                              <w:rPr>
                                <w:b/>
                              </w:rPr>
                              <w:t>Prioritise students who require specialised expertise in all areas of assistive technology and/or augmentative communication systems to access the 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69CA8" id="Text Box 7" o:spid="_x0000_s1029" type="#_x0000_t202" style="position:absolute;margin-left:1in;margin-top:10.75pt;width:450.95pt;height:4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" fillcolor="#e7e6e6" strokeweight=".16936mm">
                <v:textbox inset="0,0,0,0">
                  <w:txbxContent>
                    <w:p w14:paraId="23369703" w14:textId="377E2ED1" w:rsidR="00D001B6" w:rsidRDefault="0057125D">
                      <w:pPr>
                        <w:numPr>
                          <w:ilvl w:val="0"/>
                          <w:numId w:val="7"/>
                        </w:numPr>
                        <w:tabs>
                          <w:tab w:val="left" w:pos="823"/>
                          <w:tab w:val="left" w:pos="824"/>
                        </w:tabs>
                        <w:ind w:right="383"/>
                        <w:rPr>
                          <w:b/>
                        </w:rPr>
                      </w:pPr>
                      <w:r>
                        <w:rPr>
                          <w:b/>
                        </w:rPr>
                        <w:t>Prioritise students who require specialised expertise in all areas of assistive technology and/or augmentative communication systems to access the curriculum.</w:t>
                      </w:r>
                    </w:p>
                  </w:txbxContent>
                </v:textbox>
                <w10:wrap type="topAndBottom" anchorx="page"/>
              </v:shape>
            </w:pict>
          </mc:Fallback>
        </mc:AlternateContent>
      </w:r>
    </w:p>
    <w:p w14:paraId="5DF652FC" w14:textId="77777777" w:rsidR="00D001B6" w:rsidRDefault="00D001B6">
      <w:pPr>
        <w:pStyle w:val="BodyText"/>
        <w:rPr>
          <w:sz w:val="20"/>
        </w:rPr>
      </w:pPr>
    </w:p>
    <w:p w14:paraId="4DDA6DAE" w14:textId="77777777" w:rsidR="00D001B6" w:rsidRDefault="00D001B6">
      <w:pPr>
        <w:pStyle w:val="BodyText"/>
        <w:rPr>
          <w:sz w:val="21"/>
        </w:rPr>
      </w:pPr>
    </w:p>
    <w:p w14:paraId="759B8F6B" w14:textId="68B17DAD" w:rsidR="00D001B6" w:rsidRDefault="006A5665">
      <w:pPr>
        <w:pStyle w:val="BodyText"/>
        <w:spacing w:before="6"/>
        <w:rPr>
          <w:sz w:val="20"/>
        </w:rPr>
      </w:pPr>
      <w:r>
        <w:rPr>
          <w:noProof/>
        </w:rPr>
        <mc:AlternateContent>
          <mc:Choice Requires="wps">
            <w:drawing>
              <wp:anchor distT="0" distB="0" distL="0" distR="0" simplePos="0" relativeHeight="251664384" behindDoc="1" locked="0" layoutInCell="1" allowOverlap="1" wp14:anchorId="49F4BE2F" wp14:editId="64706D39">
                <wp:simplePos x="0" y="0"/>
                <wp:positionH relativeFrom="page">
                  <wp:posOffset>914400</wp:posOffset>
                </wp:positionH>
                <wp:positionV relativeFrom="paragraph">
                  <wp:posOffset>177165</wp:posOffset>
                </wp:positionV>
                <wp:extent cx="5727065" cy="590550"/>
                <wp:effectExtent l="0" t="0" r="26035" b="190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590550"/>
                        </a:xfrm>
                        <a:prstGeom prst="rect">
                          <a:avLst/>
                        </a:prstGeom>
                        <a:solidFill>
                          <a:srgbClr val="E7E6E6"/>
                        </a:solidFill>
                        <a:ln w="6097">
                          <a:solidFill>
                            <a:srgbClr val="000000"/>
                          </a:solidFill>
                          <a:miter lim="800000"/>
                          <a:headEnd/>
                          <a:tailEnd/>
                        </a:ln>
                      </wps:spPr>
                      <wps:txbx>
                        <w:txbxContent>
                          <w:p w14:paraId="0082D6BB" w14:textId="77777777" w:rsidR="00D001B6" w:rsidRDefault="00D001B6">
                            <w:pPr>
                              <w:pStyle w:val="BodyText"/>
                              <w:spacing w:before="8"/>
                              <w:rPr>
                                <w:sz w:val="21"/>
                              </w:rPr>
                            </w:pPr>
                          </w:p>
                          <w:p w14:paraId="42437AE7" w14:textId="0BF0C075" w:rsidR="00D001B6" w:rsidRDefault="005E5D0E">
                            <w:pPr>
                              <w:numPr>
                                <w:ilvl w:val="0"/>
                                <w:numId w:val="6"/>
                              </w:numPr>
                              <w:tabs>
                                <w:tab w:val="left" w:pos="824"/>
                              </w:tabs>
                              <w:ind w:hanging="361"/>
                              <w:rPr>
                                <w:b/>
                              </w:rPr>
                            </w:pPr>
                            <w:r>
                              <w:rPr>
                                <w:b/>
                              </w:rPr>
                              <w:t>Siblings of pupils already enrolled in the</w:t>
                            </w:r>
                            <w:r>
                              <w:rPr>
                                <w:b/>
                                <w:spacing w:val="-16"/>
                              </w:rPr>
                              <w:t xml:space="preserve"> </w:t>
                            </w:r>
                            <w:r w:rsidR="0057125D">
                              <w:rPr>
                                <w:b/>
                              </w:rPr>
                              <w:t>School.</w:t>
                            </w:r>
                          </w:p>
                          <w:p w14:paraId="65780523" w14:textId="3669D165" w:rsidR="00D001B6" w:rsidRDefault="005E5D0E">
                            <w:pPr>
                              <w:numPr>
                                <w:ilvl w:val="0"/>
                                <w:numId w:val="6"/>
                              </w:numPr>
                              <w:tabs>
                                <w:tab w:val="left" w:pos="824"/>
                              </w:tabs>
                              <w:spacing w:line="252" w:lineRule="exact"/>
                              <w:ind w:hanging="361"/>
                              <w:rPr>
                                <w:b/>
                              </w:rPr>
                            </w:pPr>
                            <w:r>
                              <w:rPr>
                                <w:b/>
                              </w:rPr>
                              <w:t xml:space="preserve">Draw for </w:t>
                            </w:r>
                            <w:r w:rsidR="0057125D">
                              <w:rPr>
                                <w:b/>
                              </w:rPr>
                              <w:t>places.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4BE2F" id="Text Box 6" o:spid="_x0000_s1030" type="#_x0000_t202" style="position:absolute;margin-left:1in;margin-top:13.95pt;width:450.95pt;height:4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" fillcolor="#e7e6e6" strokeweight=".16936mm">
                <v:textbox inset="0,0,0,0">
                  <w:txbxContent>
                    <w:p w14:paraId="0082D6BB" w14:textId="77777777" w:rsidR="00D001B6" w:rsidRDefault="00D001B6">
                      <w:pPr>
                        <w:pStyle w:val="BodyText"/>
                        <w:spacing w:before="8"/>
                        <w:rPr>
                          <w:sz w:val="21"/>
                        </w:rPr>
                      </w:pPr>
                    </w:p>
                    <w:p w14:paraId="42437AE7" w14:textId="0BF0C075" w:rsidR="00D001B6" w:rsidRDefault="005E5D0E">
                      <w:pPr>
                        <w:numPr>
                          <w:ilvl w:val="0"/>
                          <w:numId w:val="6"/>
                        </w:numPr>
                        <w:tabs>
                          <w:tab w:val="left" w:pos="824"/>
                        </w:tabs>
                        <w:ind w:hanging="361"/>
                        <w:rPr>
                          <w:b/>
                        </w:rPr>
                      </w:pPr>
                      <w:r>
                        <w:rPr>
                          <w:b/>
                        </w:rPr>
                        <w:t>Siblings of pupils already enrolled in the</w:t>
                      </w:r>
                      <w:r>
                        <w:rPr>
                          <w:b/>
                          <w:spacing w:val="-16"/>
                        </w:rPr>
                        <w:t xml:space="preserve"> </w:t>
                      </w:r>
                      <w:r w:rsidR="0057125D">
                        <w:rPr>
                          <w:b/>
                        </w:rPr>
                        <w:t>School.</w:t>
                      </w:r>
                    </w:p>
                    <w:p w14:paraId="65780523" w14:textId="3669D165" w:rsidR="00D001B6" w:rsidRDefault="005E5D0E">
                      <w:pPr>
                        <w:numPr>
                          <w:ilvl w:val="0"/>
                          <w:numId w:val="6"/>
                        </w:numPr>
                        <w:tabs>
                          <w:tab w:val="left" w:pos="824"/>
                        </w:tabs>
                        <w:spacing w:line="252" w:lineRule="exact"/>
                        <w:ind w:hanging="361"/>
                        <w:rPr>
                          <w:b/>
                        </w:rPr>
                      </w:pPr>
                      <w:r>
                        <w:rPr>
                          <w:b/>
                        </w:rPr>
                        <w:t xml:space="preserve">Draw for </w:t>
                      </w:r>
                      <w:r w:rsidR="0057125D">
                        <w:rPr>
                          <w:b/>
                        </w:rPr>
                        <w:t>places.</w:t>
                      </w:r>
                    </w:p>
                  </w:txbxContent>
                </v:textbox>
                <w10:wrap type="topAndBottom" anchorx="page"/>
              </v:shape>
            </w:pict>
          </mc:Fallback>
        </mc:AlternateContent>
      </w:r>
    </w:p>
    <w:p w14:paraId="6BD9E990" w14:textId="77777777" w:rsidR="00D001B6" w:rsidRDefault="00D001B6">
      <w:pPr>
        <w:rPr>
          <w:sz w:val="20"/>
        </w:rPr>
        <w:sectPr w:rsidR="00D001B6">
          <w:pgSz w:w="11910" w:h="16840"/>
          <w:pgMar w:top="1340" w:right="1220" w:bottom="1200" w:left="1220" w:header="0" w:footer="1002" w:gutter="0"/>
          <w:cols w:space="720"/>
        </w:sectPr>
      </w:pPr>
    </w:p>
    <w:p w14:paraId="21E23685" w14:textId="77777777" w:rsidR="00D001B6" w:rsidRDefault="005E5D0E">
      <w:pPr>
        <w:pStyle w:val="Heading1"/>
        <w:numPr>
          <w:ilvl w:val="0"/>
          <w:numId w:val="9"/>
        </w:numPr>
        <w:tabs>
          <w:tab w:val="left" w:pos="581"/>
        </w:tabs>
        <w:spacing w:before="77"/>
        <w:ind w:left="580"/>
      </w:pPr>
      <w:r>
        <w:rPr>
          <w:color w:val="385522"/>
        </w:rPr>
        <w:lastRenderedPageBreak/>
        <w:t>What will not be considered or taken into</w:t>
      </w:r>
      <w:r>
        <w:rPr>
          <w:color w:val="385522"/>
          <w:spacing w:val="-8"/>
        </w:rPr>
        <w:t xml:space="preserve"> </w:t>
      </w:r>
      <w:r>
        <w:rPr>
          <w:color w:val="385522"/>
        </w:rPr>
        <w:t>account</w:t>
      </w:r>
    </w:p>
    <w:p w14:paraId="7E5253DF" w14:textId="77777777" w:rsidR="00D001B6" w:rsidRDefault="00D001B6">
      <w:pPr>
        <w:pStyle w:val="BodyText"/>
        <w:spacing w:before="2"/>
        <w:rPr>
          <w:b/>
          <w:sz w:val="24"/>
        </w:rPr>
      </w:pPr>
    </w:p>
    <w:p w14:paraId="37687DC2" w14:textId="77777777" w:rsidR="00D001B6" w:rsidRDefault="005E5D0E">
      <w:pPr>
        <w:pStyle w:val="BodyText"/>
        <w:ind w:left="220" w:right="295"/>
        <w:jc w:val="both"/>
      </w:pPr>
      <w:r>
        <w:t>In accordance with section 62(7)(e) of the Education Act, the school will not consider or take into account any of the following in deciding on applications for admission or when placing a student on a waiting list for admission to the school:</w:t>
      </w:r>
    </w:p>
    <w:p w14:paraId="3EAD5D1C" w14:textId="3299B27A" w:rsidR="00D001B6" w:rsidRDefault="006A5665">
      <w:pPr>
        <w:pStyle w:val="BodyText"/>
        <w:spacing w:before="8"/>
        <w:rPr>
          <w:sz w:val="18"/>
        </w:rPr>
      </w:pPr>
      <w:r>
        <w:rPr>
          <w:noProof/>
        </w:rPr>
        <mc:AlternateContent>
          <mc:Choice Requires="wps">
            <w:drawing>
              <wp:anchor distT="0" distB="0" distL="0" distR="0" simplePos="0" relativeHeight="251665408" behindDoc="1" locked="0" layoutInCell="1" allowOverlap="1" wp14:anchorId="4D30F328" wp14:editId="51E3FE25">
                <wp:simplePos x="0" y="0"/>
                <wp:positionH relativeFrom="page">
                  <wp:posOffset>917575</wp:posOffset>
                </wp:positionH>
                <wp:positionV relativeFrom="paragraph">
                  <wp:posOffset>164465</wp:posOffset>
                </wp:positionV>
                <wp:extent cx="5727065" cy="386270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3862705"/>
                        </a:xfrm>
                        <a:prstGeom prst="rect">
                          <a:avLst/>
                        </a:prstGeom>
                        <a:solidFill>
                          <a:srgbClr val="E7E6E6"/>
                        </a:solidFill>
                        <a:ln w="6097">
                          <a:solidFill>
                            <a:srgbClr val="000000"/>
                          </a:solidFill>
                          <a:miter lim="800000"/>
                          <a:headEnd/>
                          <a:tailEnd/>
                        </a:ln>
                      </wps:spPr>
                      <wps:txbx>
                        <w:txbxContent>
                          <w:p w14:paraId="25FA72AD" w14:textId="77777777" w:rsidR="00D001B6" w:rsidRDefault="005E5D0E">
                            <w:pPr>
                              <w:pStyle w:val="BodyText"/>
                              <w:ind w:left="103" w:right="100"/>
                              <w:jc w:val="both"/>
                            </w:pPr>
                            <w:r>
                              <w:t>Points</w:t>
                            </w:r>
                            <w:r>
                              <w:rPr>
                                <w:spacing w:val="-4"/>
                              </w:rPr>
                              <w:t xml:space="preserve"> </w:t>
                            </w:r>
                            <w:r>
                              <w:t>(a)</w:t>
                            </w:r>
                            <w:r>
                              <w:rPr>
                                <w:spacing w:val="-7"/>
                              </w:rPr>
                              <w:t xml:space="preserve"> </w:t>
                            </w:r>
                            <w:r>
                              <w:t>to</w:t>
                            </w:r>
                            <w:r>
                              <w:rPr>
                                <w:spacing w:val="-4"/>
                              </w:rPr>
                              <w:t xml:space="preserve"> </w:t>
                            </w:r>
                            <w:r>
                              <w:t>(g)</w:t>
                            </w:r>
                            <w:r>
                              <w:rPr>
                                <w:spacing w:val="-7"/>
                              </w:rPr>
                              <w:t xml:space="preserve"> </w:t>
                            </w:r>
                            <w:r>
                              <w:t>must</w:t>
                            </w:r>
                            <w:r>
                              <w:rPr>
                                <w:spacing w:val="-4"/>
                              </w:rPr>
                              <w:t xml:space="preserve"> </w:t>
                            </w:r>
                            <w:r>
                              <w:t>be</w:t>
                            </w:r>
                            <w:r>
                              <w:rPr>
                                <w:spacing w:val="-5"/>
                              </w:rPr>
                              <w:t xml:space="preserve"> </w:t>
                            </w:r>
                            <w:r>
                              <w:t>included</w:t>
                            </w:r>
                            <w:r>
                              <w:rPr>
                                <w:spacing w:val="-3"/>
                              </w:rPr>
                              <w:t xml:space="preserve"> </w:t>
                            </w:r>
                            <w:r>
                              <w:t>here</w:t>
                            </w:r>
                            <w:r>
                              <w:rPr>
                                <w:spacing w:val="-5"/>
                              </w:rPr>
                              <w:t xml:space="preserve"> </w:t>
                            </w:r>
                            <w:r>
                              <w:t>by</w:t>
                            </w:r>
                            <w:r>
                              <w:rPr>
                                <w:spacing w:val="-4"/>
                              </w:rPr>
                              <w:t xml:space="preserve"> </w:t>
                            </w:r>
                            <w:r>
                              <w:t>all</w:t>
                            </w:r>
                            <w:r>
                              <w:rPr>
                                <w:spacing w:val="-6"/>
                              </w:rPr>
                              <w:t xml:space="preserve"> </w:t>
                            </w:r>
                            <w:r>
                              <w:t>schools.</w:t>
                            </w:r>
                            <w:r>
                              <w:rPr>
                                <w:spacing w:val="-4"/>
                              </w:rPr>
                              <w:t xml:space="preserve"> </w:t>
                            </w:r>
                            <w:r>
                              <w:t>There</w:t>
                            </w:r>
                            <w:r>
                              <w:rPr>
                                <w:spacing w:val="-4"/>
                              </w:rPr>
                              <w:t xml:space="preserve"> </w:t>
                            </w:r>
                            <w:r>
                              <w:t>are</w:t>
                            </w:r>
                            <w:r>
                              <w:rPr>
                                <w:spacing w:val="-5"/>
                              </w:rPr>
                              <w:t xml:space="preserve"> </w:t>
                            </w:r>
                            <w:r>
                              <w:t>limited</w:t>
                            </w:r>
                            <w:r>
                              <w:rPr>
                                <w:spacing w:val="-6"/>
                              </w:rPr>
                              <w:t xml:space="preserve"> </w:t>
                            </w:r>
                            <w:r>
                              <w:t>exceptions</w:t>
                            </w:r>
                            <w:r>
                              <w:rPr>
                                <w:spacing w:val="-4"/>
                              </w:rPr>
                              <w:t xml:space="preserve"> </w:t>
                            </w:r>
                            <w:r>
                              <w:t>to</w:t>
                            </w:r>
                            <w:r>
                              <w:rPr>
                                <w:spacing w:val="-5"/>
                              </w:rPr>
                              <w:t xml:space="preserve"> </w:t>
                            </w:r>
                            <w:r>
                              <w:t>some of</w:t>
                            </w:r>
                            <w:r>
                              <w:rPr>
                                <w:spacing w:val="-13"/>
                              </w:rPr>
                              <w:t xml:space="preserve"> </w:t>
                            </w:r>
                            <w:r>
                              <w:t>these</w:t>
                            </w:r>
                            <w:r>
                              <w:rPr>
                                <w:spacing w:val="-15"/>
                              </w:rPr>
                              <w:t xml:space="preserve"> </w:t>
                            </w:r>
                            <w:r>
                              <w:t>(highlighted</w:t>
                            </w:r>
                            <w:r>
                              <w:rPr>
                                <w:spacing w:val="-15"/>
                              </w:rPr>
                              <w:t xml:space="preserve"> </w:t>
                            </w:r>
                            <w:r>
                              <w:t>in</w:t>
                            </w:r>
                            <w:r>
                              <w:rPr>
                                <w:spacing w:val="-12"/>
                              </w:rPr>
                              <w:t xml:space="preserve"> </w:t>
                            </w:r>
                            <w:r>
                              <w:t>red</w:t>
                            </w:r>
                            <w:r>
                              <w:rPr>
                                <w:spacing w:val="-12"/>
                              </w:rPr>
                              <w:t xml:space="preserve"> </w:t>
                            </w:r>
                            <w:r>
                              <w:t>below)</w:t>
                            </w:r>
                            <w:r>
                              <w:rPr>
                                <w:spacing w:val="-12"/>
                              </w:rPr>
                              <w:t xml:space="preserve"> </w:t>
                            </w:r>
                            <w:r>
                              <w:t>and</w:t>
                            </w:r>
                            <w:r>
                              <w:rPr>
                                <w:spacing w:val="-12"/>
                              </w:rPr>
                              <w:t xml:space="preserve"> </w:t>
                            </w:r>
                            <w:r>
                              <w:t>schools</w:t>
                            </w:r>
                            <w:r>
                              <w:rPr>
                                <w:spacing w:val="-15"/>
                              </w:rPr>
                              <w:t xml:space="preserve"> </w:t>
                            </w:r>
                            <w:r>
                              <w:t>must</w:t>
                            </w:r>
                            <w:r>
                              <w:rPr>
                                <w:spacing w:val="-14"/>
                              </w:rPr>
                              <w:t xml:space="preserve"> </w:t>
                            </w:r>
                            <w:r>
                              <w:t>retain</w:t>
                            </w:r>
                            <w:r>
                              <w:rPr>
                                <w:spacing w:val="-15"/>
                              </w:rPr>
                              <w:t xml:space="preserve"> </w:t>
                            </w:r>
                            <w:r>
                              <w:t>the</w:t>
                            </w:r>
                            <w:r>
                              <w:rPr>
                                <w:spacing w:val="-13"/>
                              </w:rPr>
                              <w:t xml:space="preserve"> </w:t>
                            </w:r>
                            <w:r>
                              <w:t>exceptions</w:t>
                            </w:r>
                            <w:r>
                              <w:rPr>
                                <w:spacing w:val="-15"/>
                              </w:rPr>
                              <w:t xml:space="preserve"> </w:t>
                            </w:r>
                            <w:r>
                              <w:t>that</w:t>
                            </w:r>
                            <w:r>
                              <w:rPr>
                                <w:spacing w:val="-11"/>
                              </w:rPr>
                              <w:t xml:space="preserve"> </w:t>
                            </w:r>
                            <w:r>
                              <w:t>apply</w:t>
                            </w:r>
                            <w:r>
                              <w:rPr>
                                <w:spacing w:val="-15"/>
                              </w:rPr>
                              <w:t xml:space="preserve"> </w:t>
                            </w:r>
                            <w:r>
                              <w:t>to</w:t>
                            </w:r>
                            <w:r>
                              <w:rPr>
                                <w:spacing w:val="-15"/>
                              </w:rPr>
                              <w:t xml:space="preserve"> </w:t>
                            </w:r>
                            <w:r>
                              <w:t>them and delete those that do</w:t>
                            </w:r>
                            <w:r>
                              <w:rPr>
                                <w:spacing w:val="-6"/>
                              </w:rPr>
                              <w:t xml:space="preserve"> </w:t>
                            </w:r>
                            <w:r>
                              <w:t>not:</w:t>
                            </w:r>
                          </w:p>
                          <w:p w14:paraId="140E2886" w14:textId="77777777" w:rsidR="00D001B6" w:rsidRDefault="00D001B6">
                            <w:pPr>
                              <w:pStyle w:val="BodyText"/>
                              <w:spacing w:before="6"/>
                              <w:rPr>
                                <w:sz w:val="21"/>
                              </w:rPr>
                            </w:pPr>
                          </w:p>
                          <w:p w14:paraId="7E354FB4" w14:textId="77777777" w:rsidR="00D001B6" w:rsidRDefault="005E5D0E">
                            <w:pPr>
                              <w:pStyle w:val="BodyText"/>
                              <w:numPr>
                                <w:ilvl w:val="0"/>
                                <w:numId w:val="5"/>
                              </w:numPr>
                              <w:tabs>
                                <w:tab w:val="left" w:pos="824"/>
                              </w:tabs>
                              <w:ind w:hanging="294"/>
                              <w:jc w:val="left"/>
                              <w:rPr>
                                <w:rFonts w:ascii="Times New Roman" w:hAnsi="Times New Roman"/>
                              </w:rPr>
                            </w:pPr>
                            <w:r>
                              <w:rPr>
                                <w:rFonts w:ascii="Times New Roman" w:hAnsi="Times New Roman"/>
                              </w:rPr>
                              <w:t>a student’s prior attendance at a pre-school or pre-school service, including</w:t>
                            </w:r>
                            <w:r>
                              <w:rPr>
                                <w:rFonts w:ascii="Times New Roman" w:hAnsi="Times New Roman"/>
                                <w:spacing w:val="-19"/>
                              </w:rPr>
                              <w:t xml:space="preserve"> </w:t>
                            </w:r>
                            <w:r>
                              <w:rPr>
                                <w:rFonts w:ascii="Times New Roman" w:hAnsi="Times New Roman"/>
                              </w:rPr>
                              <w:t>naíonraí,</w:t>
                            </w:r>
                          </w:p>
                          <w:p w14:paraId="5E3FA0FA" w14:textId="77777777" w:rsidR="00D001B6" w:rsidRDefault="00D001B6">
                            <w:pPr>
                              <w:pStyle w:val="BodyText"/>
                              <w:rPr>
                                <w:rFonts w:ascii="Times New Roman"/>
                              </w:rPr>
                            </w:pPr>
                          </w:p>
                          <w:p w14:paraId="4A0F88F0" w14:textId="77777777" w:rsidR="00D001B6" w:rsidRDefault="005E5D0E">
                            <w:pPr>
                              <w:pStyle w:val="BodyText"/>
                              <w:numPr>
                                <w:ilvl w:val="0"/>
                                <w:numId w:val="5"/>
                              </w:numPr>
                              <w:tabs>
                                <w:tab w:val="left" w:pos="824"/>
                              </w:tabs>
                              <w:ind w:hanging="361"/>
                              <w:jc w:val="left"/>
                              <w:rPr>
                                <w:rFonts w:ascii="Times New Roman"/>
                              </w:rPr>
                            </w:pPr>
                            <w:r>
                              <w:rPr>
                                <w:rFonts w:ascii="Times New Roman"/>
                              </w:rPr>
                              <w:t>the payment of fees or contributions (howsoever described) to the</w:t>
                            </w:r>
                            <w:r>
                              <w:rPr>
                                <w:rFonts w:ascii="Times New Roman"/>
                                <w:spacing w:val="-10"/>
                              </w:rPr>
                              <w:t xml:space="preserve"> </w:t>
                            </w:r>
                            <w:r>
                              <w:rPr>
                                <w:rFonts w:ascii="Times New Roman"/>
                              </w:rPr>
                              <w:t>school;</w:t>
                            </w:r>
                          </w:p>
                          <w:p w14:paraId="51052B2A" w14:textId="77777777" w:rsidR="00D001B6" w:rsidRDefault="00D001B6">
                            <w:pPr>
                              <w:pStyle w:val="BodyText"/>
                              <w:spacing w:before="1"/>
                              <w:rPr>
                                <w:rFonts w:ascii="Times New Roman"/>
                              </w:rPr>
                            </w:pPr>
                          </w:p>
                          <w:p w14:paraId="4E55CB24" w14:textId="77777777" w:rsidR="00D001B6" w:rsidRDefault="005E5D0E">
                            <w:pPr>
                              <w:pStyle w:val="BodyText"/>
                              <w:numPr>
                                <w:ilvl w:val="0"/>
                                <w:numId w:val="5"/>
                              </w:numPr>
                              <w:tabs>
                                <w:tab w:val="left" w:pos="824"/>
                              </w:tabs>
                              <w:ind w:hanging="361"/>
                              <w:jc w:val="left"/>
                              <w:rPr>
                                <w:rFonts w:ascii="Times New Roman" w:hAnsi="Times New Roman"/>
                              </w:rPr>
                            </w:pPr>
                            <w:r>
                              <w:rPr>
                                <w:rFonts w:ascii="Times New Roman" w:hAnsi="Times New Roman"/>
                              </w:rPr>
                              <w:t>a student’s academic ability, skills or</w:t>
                            </w:r>
                            <w:r>
                              <w:rPr>
                                <w:rFonts w:ascii="Times New Roman" w:hAnsi="Times New Roman"/>
                                <w:spacing w:val="-6"/>
                              </w:rPr>
                              <w:t xml:space="preserve"> </w:t>
                            </w:r>
                            <w:r>
                              <w:rPr>
                                <w:rFonts w:ascii="Times New Roman" w:hAnsi="Times New Roman"/>
                              </w:rPr>
                              <w:t>aptitude;</w:t>
                            </w:r>
                          </w:p>
                          <w:p w14:paraId="4C5EF899" w14:textId="77777777" w:rsidR="00D001B6" w:rsidRDefault="00D001B6">
                            <w:pPr>
                              <w:pStyle w:val="BodyText"/>
                              <w:spacing w:before="10"/>
                              <w:rPr>
                                <w:rFonts w:ascii="Times New Roman"/>
                                <w:sz w:val="21"/>
                              </w:rPr>
                            </w:pPr>
                          </w:p>
                          <w:p w14:paraId="7273DB39" w14:textId="77777777" w:rsidR="00D001B6" w:rsidRDefault="005E5D0E">
                            <w:pPr>
                              <w:pStyle w:val="BodyText"/>
                              <w:numPr>
                                <w:ilvl w:val="0"/>
                                <w:numId w:val="5"/>
                              </w:numPr>
                              <w:tabs>
                                <w:tab w:val="left" w:pos="824"/>
                              </w:tabs>
                              <w:ind w:hanging="361"/>
                              <w:jc w:val="left"/>
                              <w:rPr>
                                <w:rFonts w:ascii="Times New Roman" w:hAnsi="Times New Roman"/>
                              </w:rPr>
                            </w:pPr>
                            <w:r>
                              <w:rPr>
                                <w:rFonts w:ascii="Times New Roman" w:hAnsi="Times New Roman"/>
                              </w:rPr>
                              <w:t>the occupation, financial status, academic ability, skills or aptitude of a student’s</w:t>
                            </w:r>
                            <w:r>
                              <w:rPr>
                                <w:rFonts w:ascii="Times New Roman" w:hAnsi="Times New Roman"/>
                                <w:spacing w:val="-27"/>
                              </w:rPr>
                              <w:t xml:space="preserve"> </w:t>
                            </w:r>
                            <w:r>
                              <w:rPr>
                                <w:rFonts w:ascii="Times New Roman" w:hAnsi="Times New Roman"/>
                              </w:rPr>
                              <w:t>parents;</w:t>
                            </w:r>
                          </w:p>
                          <w:p w14:paraId="61AE0B26" w14:textId="77777777" w:rsidR="00D001B6" w:rsidRDefault="00D001B6">
                            <w:pPr>
                              <w:pStyle w:val="BodyText"/>
                              <w:rPr>
                                <w:rFonts w:ascii="Times New Roman"/>
                              </w:rPr>
                            </w:pPr>
                          </w:p>
                          <w:p w14:paraId="6CEE8AF1" w14:textId="77777777" w:rsidR="00D001B6" w:rsidRDefault="005E5D0E">
                            <w:pPr>
                              <w:pStyle w:val="BodyText"/>
                              <w:numPr>
                                <w:ilvl w:val="0"/>
                                <w:numId w:val="5"/>
                              </w:numPr>
                              <w:tabs>
                                <w:tab w:val="left" w:pos="824"/>
                              </w:tabs>
                              <w:ind w:right="421" w:hanging="360"/>
                              <w:jc w:val="left"/>
                              <w:rPr>
                                <w:rFonts w:ascii="Times New Roman"/>
                              </w:rPr>
                            </w:pPr>
                            <w:r>
                              <w:rPr>
                                <w:rFonts w:ascii="Times New Roman"/>
                              </w:rPr>
                              <w:t>a requirement that a student, or his or her parents, attend an interview, open day or</w:t>
                            </w:r>
                            <w:r>
                              <w:rPr>
                                <w:rFonts w:ascii="Times New Roman"/>
                                <w:spacing w:val="-25"/>
                              </w:rPr>
                              <w:t xml:space="preserve"> </w:t>
                            </w:r>
                            <w:r>
                              <w:rPr>
                                <w:rFonts w:ascii="Times New Roman"/>
                              </w:rPr>
                              <w:t>other meeting as a condition of</w:t>
                            </w:r>
                            <w:r>
                              <w:rPr>
                                <w:rFonts w:ascii="Times New Roman"/>
                                <w:spacing w:val="-6"/>
                              </w:rPr>
                              <w:t xml:space="preserve"> </w:t>
                            </w:r>
                            <w:r>
                              <w:rPr>
                                <w:rFonts w:ascii="Times New Roman"/>
                              </w:rPr>
                              <w:t>admission;</w:t>
                            </w:r>
                          </w:p>
                          <w:p w14:paraId="16552D19" w14:textId="77777777" w:rsidR="00D001B6" w:rsidRDefault="00D001B6">
                            <w:pPr>
                              <w:pStyle w:val="BodyText"/>
                              <w:rPr>
                                <w:rFonts w:ascii="Times New Roman"/>
                              </w:rPr>
                            </w:pPr>
                          </w:p>
                          <w:p w14:paraId="5CAFE123" w14:textId="77777777" w:rsidR="00D001B6" w:rsidRDefault="005E5D0E">
                            <w:pPr>
                              <w:pStyle w:val="BodyText"/>
                              <w:numPr>
                                <w:ilvl w:val="0"/>
                                <w:numId w:val="5"/>
                              </w:numPr>
                              <w:tabs>
                                <w:tab w:val="left" w:pos="824"/>
                              </w:tabs>
                              <w:ind w:right="163" w:hanging="360"/>
                              <w:jc w:val="left"/>
                              <w:rPr>
                                <w:rFonts w:ascii="Times New Roman" w:hAnsi="Times New Roman"/>
                              </w:rPr>
                            </w:pPr>
                            <w:r>
                              <w:rPr>
                                <w:rFonts w:ascii="Times New Roman" w:hAnsi="Times New Roman"/>
                              </w:rPr>
                              <w:t>a student’s connection to the school by virtue of a member of his or her family attending</w:t>
                            </w:r>
                            <w:r>
                              <w:rPr>
                                <w:rFonts w:ascii="Times New Roman" w:hAnsi="Times New Roman"/>
                                <w:spacing w:val="-31"/>
                              </w:rPr>
                              <w:t xml:space="preserve"> </w:t>
                            </w:r>
                            <w:r>
                              <w:rPr>
                                <w:rFonts w:ascii="Times New Roman" w:hAnsi="Times New Roman"/>
                              </w:rPr>
                              <w:t>or having previously attended the</w:t>
                            </w:r>
                            <w:r>
                              <w:rPr>
                                <w:rFonts w:ascii="Times New Roman" w:hAnsi="Times New Roman"/>
                                <w:spacing w:val="-8"/>
                              </w:rPr>
                              <w:t xml:space="preserve"> </w:t>
                            </w:r>
                            <w:r>
                              <w:rPr>
                                <w:rFonts w:ascii="Times New Roman" w:hAnsi="Times New Roman"/>
                              </w:rPr>
                              <w:t>school;</w:t>
                            </w:r>
                          </w:p>
                          <w:p w14:paraId="625CD960" w14:textId="77777777" w:rsidR="00D001B6" w:rsidRDefault="00D001B6">
                            <w:pPr>
                              <w:pStyle w:val="BodyText"/>
                              <w:spacing w:before="2"/>
                              <w:rPr>
                                <w:rFonts w:ascii="Times New Roman"/>
                              </w:rPr>
                            </w:pPr>
                          </w:p>
                          <w:p w14:paraId="1F0C13AA" w14:textId="77777777" w:rsidR="00D001B6" w:rsidRDefault="005E5D0E">
                            <w:pPr>
                              <w:pStyle w:val="BodyText"/>
                              <w:numPr>
                                <w:ilvl w:val="0"/>
                                <w:numId w:val="5"/>
                              </w:numPr>
                              <w:tabs>
                                <w:tab w:val="left" w:pos="824"/>
                              </w:tabs>
                              <w:ind w:hanging="361"/>
                              <w:jc w:val="left"/>
                              <w:rPr>
                                <w:rFonts w:ascii="Times New Roman"/>
                              </w:rPr>
                            </w:pPr>
                            <w:r>
                              <w:rPr>
                                <w:rFonts w:ascii="Times New Roman"/>
                              </w:rPr>
                              <w:t>the date and time on which an application for admission was received by the</w:t>
                            </w:r>
                            <w:r>
                              <w:rPr>
                                <w:rFonts w:ascii="Times New Roman"/>
                                <w:spacing w:val="-19"/>
                              </w:rPr>
                              <w:t xml:space="preserve"> </w:t>
                            </w:r>
                            <w:r>
                              <w:rPr>
                                <w:rFonts w:ascii="Times New Roman"/>
                              </w:rPr>
                              <w:t>school,</w:t>
                            </w:r>
                          </w:p>
                          <w:p w14:paraId="2D5B27CB" w14:textId="77777777" w:rsidR="00D001B6" w:rsidRDefault="00D001B6">
                            <w:pPr>
                              <w:pStyle w:val="BodyText"/>
                              <w:spacing w:before="9"/>
                              <w:rPr>
                                <w:rFonts w:ascii="Times New Roman"/>
                                <w:sz w:val="21"/>
                              </w:rPr>
                            </w:pPr>
                          </w:p>
                          <w:p w14:paraId="1D1251B8" w14:textId="77777777" w:rsidR="00D001B6" w:rsidRDefault="005E5D0E">
                            <w:pPr>
                              <w:pStyle w:val="BodyText"/>
                              <w:ind w:left="823" w:right="206"/>
                              <w:rPr>
                                <w:rFonts w:ascii="Times New Roman"/>
                              </w:rPr>
                            </w:pPr>
                            <w:r>
                              <w:rPr>
                                <w:rFonts w:ascii="Times New Roman"/>
                              </w:rPr>
                              <w:t>This is subject to the application being received at any time during the period specified for receiving applications set out in the annual admission notice of the school for the school year concerned.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0F328" id="Text Box 5" o:spid="_x0000_s1031" type="#_x0000_t202" style="position:absolute;margin-left:72.25pt;margin-top:12.95pt;width:450.95pt;height:304.1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" fillcolor="#e7e6e6" strokeweight=".16936mm">
                <v:textbox inset="0,0,0,0">
                  <w:txbxContent>
                    <w:p w14:paraId="25FA72AD" w14:textId="77777777" w:rsidR="00D001B6" w:rsidRDefault="005E5D0E">
                      <w:pPr>
                        <w:pStyle w:val="BodyText"/>
                        <w:ind w:left="103" w:right="100"/>
                        <w:jc w:val="both"/>
                      </w:pPr>
                      <w:r>
                        <w:t>Points</w:t>
                      </w:r>
                      <w:r>
                        <w:rPr>
                          <w:spacing w:val="-4"/>
                        </w:rPr>
                        <w:t xml:space="preserve"> </w:t>
                      </w:r>
                      <w:r>
                        <w:t>(a)</w:t>
                      </w:r>
                      <w:r>
                        <w:rPr>
                          <w:spacing w:val="-7"/>
                        </w:rPr>
                        <w:t xml:space="preserve"> </w:t>
                      </w:r>
                      <w:r>
                        <w:t>to</w:t>
                      </w:r>
                      <w:r>
                        <w:rPr>
                          <w:spacing w:val="-4"/>
                        </w:rPr>
                        <w:t xml:space="preserve"> </w:t>
                      </w:r>
                      <w:r>
                        <w:t>(g)</w:t>
                      </w:r>
                      <w:r>
                        <w:rPr>
                          <w:spacing w:val="-7"/>
                        </w:rPr>
                        <w:t xml:space="preserve"> </w:t>
                      </w:r>
                      <w:r>
                        <w:t>must</w:t>
                      </w:r>
                      <w:r>
                        <w:rPr>
                          <w:spacing w:val="-4"/>
                        </w:rPr>
                        <w:t xml:space="preserve"> </w:t>
                      </w:r>
                      <w:r>
                        <w:t>be</w:t>
                      </w:r>
                      <w:r>
                        <w:rPr>
                          <w:spacing w:val="-5"/>
                        </w:rPr>
                        <w:t xml:space="preserve"> </w:t>
                      </w:r>
                      <w:r>
                        <w:t>included</w:t>
                      </w:r>
                      <w:r>
                        <w:rPr>
                          <w:spacing w:val="-3"/>
                        </w:rPr>
                        <w:t xml:space="preserve"> </w:t>
                      </w:r>
                      <w:r>
                        <w:t>here</w:t>
                      </w:r>
                      <w:r>
                        <w:rPr>
                          <w:spacing w:val="-5"/>
                        </w:rPr>
                        <w:t xml:space="preserve"> </w:t>
                      </w:r>
                      <w:r>
                        <w:t>by</w:t>
                      </w:r>
                      <w:r>
                        <w:rPr>
                          <w:spacing w:val="-4"/>
                        </w:rPr>
                        <w:t xml:space="preserve"> </w:t>
                      </w:r>
                      <w:r>
                        <w:t>all</w:t>
                      </w:r>
                      <w:r>
                        <w:rPr>
                          <w:spacing w:val="-6"/>
                        </w:rPr>
                        <w:t xml:space="preserve"> </w:t>
                      </w:r>
                      <w:r>
                        <w:t>schools.</w:t>
                      </w:r>
                      <w:r>
                        <w:rPr>
                          <w:spacing w:val="-4"/>
                        </w:rPr>
                        <w:t xml:space="preserve"> </w:t>
                      </w:r>
                      <w:r>
                        <w:t>There</w:t>
                      </w:r>
                      <w:r>
                        <w:rPr>
                          <w:spacing w:val="-4"/>
                        </w:rPr>
                        <w:t xml:space="preserve"> </w:t>
                      </w:r>
                      <w:r>
                        <w:t>are</w:t>
                      </w:r>
                      <w:r>
                        <w:rPr>
                          <w:spacing w:val="-5"/>
                        </w:rPr>
                        <w:t xml:space="preserve"> </w:t>
                      </w:r>
                      <w:r>
                        <w:t>limited</w:t>
                      </w:r>
                      <w:r>
                        <w:rPr>
                          <w:spacing w:val="-6"/>
                        </w:rPr>
                        <w:t xml:space="preserve"> </w:t>
                      </w:r>
                      <w:r>
                        <w:t>exceptions</w:t>
                      </w:r>
                      <w:r>
                        <w:rPr>
                          <w:spacing w:val="-4"/>
                        </w:rPr>
                        <w:t xml:space="preserve"> </w:t>
                      </w:r>
                      <w:r>
                        <w:t>to</w:t>
                      </w:r>
                      <w:r>
                        <w:rPr>
                          <w:spacing w:val="-5"/>
                        </w:rPr>
                        <w:t xml:space="preserve"> </w:t>
                      </w:r>
                      <w:r>
                        <w:t>some of</w:t>
                      </w:r>
                      <w:r>
                        <w:rPr>
                          <w:spacing w:val="-13"/>
                        </w:rPr>
                        <w:t xml:space="preserve"> </w:t>
                      </w:r>
                      <w:r>
                        <w:t>these</w:t>
                      </w:r>
                      <w:r>
                        <w:rPr>
                          <w:spacing w:val="-15"/>
                        </w:rPr>
                        <w:t xml:space="preserve"> </w:t>
                      </w:r>
                      <w:r>
                        <w:t>(highlighted</w:t>
                      </w:r>
                      <w:r>
                        <w:rPr>
                          <w:spacing w:val="-15"/>
                        </w:rPr>
                        <w:t xml:space="preserve"> </w:t>
                      </w:r>
                      <w:r>
                        <w:t>in</w:t>
                      </w:r>
                      <w:r>
                        <w:rPr>
                          <w:spacing w:val="-12"/>
                        </w:rPr>
                        <w:t xml:space="preserve"> </w:t>
                      </w:r>
                      <w:r>
                        <w:t>red</w:t>
                      </w:r>
                      <w:r>
                        <w:rPr>
                          <w:spacing w:val="-12"/>
                        </w:rPr>
                        <w:t xml:space="preserve"> </w:t>
                      </w:r>
                      <w:r>
                        <w:t>below)</w:t>
                      </w:r>
                      <w:r>
                        <w:rPr>
                          <w:spacing w:val="-12"/>
                        </w:rPr>
                        <w:t xml:space="preserve"> </w:t>
                      </w:r>
                      <w:r>
                        <w:t>and</w:t>
                      </w:r>
                      <w:r>
                        <w:rPr>
                          <w:spacing w:val="-12"/>
                        </w:rPr>
                        <w:t xml:space="preserve"> </w:t>
                      </w:r>
                      <w:r>
                        <w:t>schools</w:t>
                      </w:r>
                      <w:r>
                        <w:rPr>
                          <w:spacing w:val="-15"/>
                        </w:rPr>
                        <w:t xml:space="preserve"> </w:t>
                      </w:r>
                      <w:r>
                        <w:t>must</w:t>
                      </w:r>
                      <w:r>
                        <w:rPr>
                          <w:spacing w:val="-14"/>
                        </w:rPr>
                        <w:t xml:space="preserve"> </w:t>
                      </w:r>
                      <w:r>
                        <w:t>retain</w:t>
                      </w:r>
                      <w:r>
                        <w:rPr>
                          <w:spacing w:val="-15"/>
                        </w:rPr>
                        <w:t xml:space="preserve"> </w:t>
                      </w:r>
                      <w:r>
                        <w:t>the</w:t>
                      </w:r>
                      <w:r>
                        <w:rPr>
                          <w:spacing w:val="-13"/>
                        </w:rPr>
                        <w:t xml:space="preserve"> </w:t>
                      </w:r>
                      <w:r>
                        <w:t>exceptions</w:t>
                      </w:r>
                      <w:r>
                        <w:rPr>
                          <w:spacing w:val="-15"/>
                        </w:rPr>
                        <w:t xml:space="preserve"> </w:t>
                      </w:r>
                      <w:r>
                        <w:t>that</w:t>
                      </w:r>
                      <w:r>
                        <w:rPr>
                          <w:spacing w:val="-11"/>
                        </w:rPr>
                        <w:t xml:space="preserve"> </w:t>
                      </w:r>
                      <w:r>
                        <w:t>apply</w:t>
                      </w:r>
                      <w:r>
                        <w:rPr>
                          <w:spacing w:val="-15"/>
                        </w:rPr>
                        <w:t xml:space="preserve"> </w:t>
                      </w:r>
                      <w:r>
                        <w:t>to</w:t>
                      </w:r>
                      <w:r>
                        <w:rPr>
                          <w:spacing w:val="-15"/>
                        </w:rPr>
                        <w:t xml:space="preserve"> </w:t>
                      </w:r>
                      <w:r>
                        <w:t>them and delete those that do</w:t>
                      </w:r>
                      <w:r>
                        <w:rPr>
                          <w:spacing w:val="-6"/>
                        </w:rPr>
                        <w:t xml:space="preserve"> </w:t>
                      </w:r>
                      <w:r>
                        <w:t>not:</w:t>
                      </w:r>
                    </w:p>
                    <w:p w14:paraId="140E2886" w14:textId="77777777" w:rsidR="00D001B6" w:rsidRDefault="00D001B6">
                      <w:pPr>
                        <w:pStyle w:val="BodyText"/>
                        <w:spacing w:before="6"/>
                        <w:rPr>
                          <w:sz w:val="21"/>
                        </w:rPr>
                      </w:pPr>
                    </w:p>
                    <w:p w14:paraId="7E354FB4" w14:textId="77777777" w:rsidR="00D001B6" w:rsidRDefault="005E5D0E">
                      <w:pPr>
                        <w:pStyle w:val="BodyText"/>
                        <w:numPr>
                          <w:ilvl w:val="0"/>
                          <w:numId w:val="5"/>
                        </w:numPr>
                        <w:tabs>
                          <w:tab w:val="left" w:pos="824"/>
                        </w:tabs>
                        <w:ind w:hanging="294"/>
                        <w:jc w:val="left"/>
                        <w:rPr>
                          <w:rFonts w:ascii="Times New Roman" w:hAnsi="Times New Roman"/>
                        </w:rPr>
                      </w:pPr>
                      <w:r>
                        <w:rPr>
                          <w:rFonts w:ascii="Times New Roman" w:hAnsi="Times New Roman"/>
                        </w:rPr>
                        <w:t>a student’s prior attendance at a pre-school or pre-school service, including</w:t>
                      </w:r>
                      <w:r>
                        <w:rPr>
                          <w:rFonts w:ascii="Times New Roman" w:hAnsi="Times New Roman"/>
                          <w:spacing w:val="-19"/>
                        </w:rPr>
                        <w:t xml:space="preserve"> </w:t>
                      </w:r>
                      <w:r>
                        <w:rPr>
                          <w:rFonts w:ascii="Times New Roman" w:hAnsi="Times New Roman"/>
                        </w:rPr>
                        <w:t>naíonraí,</w:t>
                      </w:r>
                    </w:p>
                    <w:p w14:paraId="5E3FA0FA" w14:textId="77777777" w:rsidR="00D001B6" w:rsidRDefault="00D001B6">
                      <w:pPr>
                        <w:pStyle w:val="BodyText"/>
                        <w:rPr>
                          <w:rFonts w:ascii="Times New Roman"/>
                        </w:rPr>
                      </w:pPr>
                    </w:p>
                    <w:p w14:paraId="4A0F88F0" w14:textId="77777777" w:rsidR="00D001B6" w:rsidRDefault="005E5D0E">
                      <w:pPr>
                        <w:pStyle w:val="BodyText"/>
                        <w:numPr>
                          <w:ilvl w:val="0"/>
                          <w:numId w:val="5"/>
                        </w:numPr>
                        <w:tabs>
                          <w:tab w:val="left" w:pos="824"/>
                        </w:tabs>
                        <w:ind w:hanging="361"/>
                        <w:jc w:val="left"/>
                        <w:rPr>
                          <w:rFonts w:ascii="Times New Roman"/>
                        </w:rPr>
                      </w:pPr>
                      <w:r>
                        <w:rPr>
                          <w:rFonts w:ascii="Times New Roman"/>
                        </w:rPr>
                        <w:t>the payment of fees or contributions (howsoever described) to the</w:t>
                      </w:r>
                      <w:r>
                        <w:rPr>
                          <w:rFonts w:ascii="Times New Roman"/>
                          <w:spacing w:val="-10"/>
                        </w:rPr>
                        <w:t xml:space="preserve"> </w:t>
                      </w:r>
                      <w:r>
                        <w:rPr>
                          <w:rFonts w:ascii="Times New Roman"/>
                        </w:rPr>
                        <w:t>school;</w:t>
                      </w:r>
                    </w:p>
                    <w:p w14:paraId="51052B2A" w14:textId="77777777" w:rsidR="00D001B6" w:rsidRDefault="00D001B6">
                      <w:pPr>
                        <w:pStyle w:val="BodyText"/>
                        <w:spacing w:before="1"/>
                        <w:rPr>
                          <w:rFonts w:ascii="Times New Roman"/>
                        </w:rPr>
                      </w:pPr>
                    </w:p>
                    <w:p w14:paraId="4E55CB24" w14:textId="77777777" w:rsidR="00D001B6" w:rsidRDefault="005E5D0E">
                      <w:pPr>
                        <w:pStyle w:val="BodyText"/>
                        <w:numPr>
                          <w:ilvl w:val="0"/>
                          <w:numId w:val="5"/>
                        </w:numPr>
                        <w:tabs>
                          <w:tab w:val="left" w:pos="824"/>
                        </w:tabs>
                        <w:ind w:hanging="361"/>
                        <w:jc w:val="left"/>
                        <w:rPr>
                          <w:rFonts w:ascii="Times New Roman" w:hAnsi="Times New Roman"/>
                        </w:rPr>
                      </w:pPr>
                      <w:r>
                        <w:rPr>
                          <w:rFonts w:ascii="Times New Roman" w:hAnsi="Times New Roman"/>
                        </w:rPr>
                        <w:t>a student’s academic ability, skills or</w:t>
                      </w:r>
                      <w:r>
                        <w:rPr>
                          <w:rFonts w:ascii="Times New Roman" w:hAnsi="Times New Roman"/>
                          <w:spacing w:val="-6"/>
                        </w:rPr>
                        <w:t xml:space="preserve"> </w:t>
                      </w:r>
                      <w:r>
                        <w:rPr>
                          <w:rFonts w:ascii="Times New Roman" w:hAnsi="Times New Roman"/>
                        </w:rPr>
                        <w:t>aptitude;</w:t>
                      </w:r>
                    </w:p>
                    <w:p w14:paraId="4C5EF899" w14:textId="77777777" w:rsidR="00D001B6" w:rsidRDefault="00D001B6">
                      <w:pPr>
                        <w:pStyle w:val="BodyText"/>
                        <w:spacing w:before="10"/>
                        <w:rPr>
                          <w:rFonts w:ascii="Times New Roman"/>
                          <w:sz w:val="21"/>
                        </w:rPr>
                      </w:pPr>
                    </w:p>
                    <w:p w14:paraId="7273DB39" w14:textId="77777777" w:rsidR="00D001B6" w:rsidRDefault="005E5D0E">
                      <w:pPr>
                        <w:pStyle w:val="BodyText"/>
                        <w:numPr>
                          <w:ilvl w:val="0"/>
                          <w:numId w:val="5"/>
                        </w:numPr>
                        <w:tabs>
                          <w:tab w:val="left" w:pos="824"/>
                        </w:tabs>
                        <w:ind w:hanging="361"/>
                        <w:jc w:val="left"/>
                        <w:rPr>
                          <w:rFonts w:ascii="Times New Roman" w:hAnsi="Times New Roman"/>
                        </w:rPr>
                      </w:pPr>
                      <w:r>
                        <w:rPr>
                          <w:rFonts w:ascii="Times New Roman" w:hAnsi="Times New Roman"/>
                        </w:rPr>
                        <w:t>the occupation, financial status, academic ability, skills or aptitude of a student’s</w:t>
                      </w:r>
                      <w:r>
                        <w:rPr>
                          <w:rFonts w:ascii="Times New Roman" w:hAnsi="Times New Roman"/>
                          <w:spacing w:val="-27"/>
                        </w:rPr>
                        <w:t xml:space="preserve"> </w:t>
                      </w:r>
                      <w:r>
                        <w:rPr>
                          <w:rFonts w:ascii="Times New Roman" w:hAnsi="Times New Roman"/>
                        </w:rPr>
                        <w:t>parents;</w:t>
                      </w:r>
                    </w:p>
                    <w:p w14:paraId="61AE0B26" w14:textId="77777777" w:rsidR="00D001B6" w:rsidRDefault="00D001B6">
                      <w:pPr>
                        <w:pStyle w:val="BodyText"/>
                        <w:rPr>
                          <w:rFonts w:ascii="Times New Roman"/>
                        </w:rPr>
                      </w:pPr>
                    </w:p>
                    <w:p w14:paraId="6CEE8AF1" w14:textId="77777777" w:rsidR="00D001B6" w:rsidRDefault="005E5D0E">
                      <w:pPr>
                        <w:pStyle w:val="BodyText"/>
                        <w:numPr>
                          <w:ilvl w:val="0"/>
                          <w:numId w:val="5"/>
                        </w:numPr>
                        <w:tabs>
                          <w:tab w:val="left" w:pos="824"/>
                        </w:tabs>
                        <w:ind w:right="421" w:hanging="360"/>
                        <w:jc w:val="left"/>
                        <w:rPr>
                          <w:rFonts w:ascii="Times New Roman"/>
                        </w:rPr>
                      </w:pPr>
                      <w:r>
                        <w:rPr>
                          <w:rFonts w:ascii="Times New Roman"/>
                        </w:rPr>
                        <w:t>a requirement that a student, or his or her parents, attend an interview, open day or</w:t>
                      </w:r>
                      <w:r>
                        <w:rPr>
                          <w:rFonts w:ascii="Times New Roman"/>
                          <w:spacing w:val="-25"/>
                        </w:rPr>
                        <w:t xml:space="preserve"> </w:t>
                      </w:r>
                      <w:r>
                        <w:rPr>
                          <w:rFonts w:ascii="Times New Roman"/>
                        </w:rPr>
                        <w:t>other meeting as a condition of</w:t>
                      </w:r>
                      <w:r>
                        <w:rPr>
                          <w:rFonts w:ascii="Times New Roman"/>
                          <w:spacing w:val="-6"/>
                        </w:rPr>
                        <w:t xml:space="preserve"> </w:t>
                      </w:r>
                      <w:r>
                        <w:rPr>
                          <w:rFonts w:ascii="Times New Roman"/>
                        </w:rPr>
                        <w:t>admission;</w:t>
                      </w:r>
                    </w:p>
                    <w:p w14:paraId="16552D19" w14:textId="77777777" w:rsidR="00D001B6" w:rsidRDefault="00D001B6">
                      <w:pPr>
                        <w:pStyle w:val="BodyText"/>
                        <w:rPr>
                          <w:rFonts w:ascii="Times New Roman"/>
                        </w:rPr>
                      </w:pPr>
                    </w:p>
                    <w:p w14:paraId="5CAFE123" w14:textId="77777777" w:rsidR="00D001B6" w:rsidRDefault="005E5D0E">
                      <w:pPr>
                        <w:pStyle w:val="BodyText"/>
                        <w:numPr>
                          <w:ilvl w:val="0"/>
                          <w:numId w:val="5"/>
                        </w:numPr>
                        <w:tabs>
                          <w:tab w:val="left" w:pos="824"/>
                        </w:tabs>
                        <w:ind w:right="163" w:hanging="360"/>
                        <w:jc w:val="left"/>
                        <w:rPr>
                          <w:rFonts w:ascii="Times New Roman" w:hAnsi="Times New Roman"/>
                        </w:rPr>
                      </w:pPr>
                      <w:r>
                        <w:rPr>
                          <w:rFonts w:ascii="Times New Roman" w:hAnsi="Times New Roman"/>
                        </w:rPr>
                        <w:t>a student’s connection to the school by virtue of a member of his or her family attending</w:t>
                      </w:r>
                      <w:r>
                        <w:rPr>
                          <w:rFonts w:ascii="Times New Roman" w:hAnsi="Times New Roman"/>
                          <w:spacing w:val="-31"/>
                        </w:rPr>
                        <w:t xml:space="preserve"> </w:t>
                      </w:r>
                      <w:r>
                        <w:rPr>
                          <w:rFonts w:ascii="Times New Roman" w:hAnsi="Times New Roman"/>
                        </w:rPr>
                        <w:t>or having previously attended the</w:t>
                      </w:r>
                      <w:r>
                        <w:rPr>
                          <w:rFonts w:ascii="Times New Roman" w:hAnsi="Times New Roman"/>
                          <w:spacing w:val="-8"/>
                        </w:rPr>
                        <w:t xml:space="preserve"> </w:t>
                      </w:r>
                      <w:r>
                        <w:rPr>
                          <w:rFonts w:ascii="Times New Roman" w:hAnsi="Times New Roman"/>
                        </w:rPr>
                        <w:t>school;</w:t>
                      </w:r>
                    </w:p>
                    <w:p w14:paraId="625CD960" w14:textId="77777777" w:rsidR="00D001B6" w:rsidRDefault="00D001B6">
                      <w:pPr>
                        <w:pStyle w:val="BodyText"/>
                        <w:spacing w:before="2"/>
                        <w:rPr>
                          <w:rFonts w:ascii="Times New Roman"/>
                        </w:rPr>
                      </w:pPr>
                    </w:p>
                    <w:p w14:paraId="1F0C13AA" w14:textId="77777777" w:rsidR="00D001B6" w:rsidRDefault="005E5D0E">
                      <w:pPr>
                        <w:pStyle w:val="BodyText"/>
                        <w:numPr>
                          <w:ilvl w:val="0"/>
                          <w:numId w:val="5"/>
                        </w:numPr>
                        <w:tabs>
                          <w:tab w:val="left" w:pos="824"/>
                        </w:tabs>
                        <w:ind w:hanging="361"/>
                        <w:jc w:val="left"/>
                        <w:rPr>
                          <w:rFonts w:ascii="Times New Roman"/>
                        </w:rPr>
                      </w:pPr>
                      <w:r>
                        <w:rPr>
                          <w:rFonts w:ascii="Times New Roman"/>
                        </w:rPr>
                        <w:t>the date and time on which an application for admission was received by the</w:t>
                      </w:r>
                      <w:r>
                        <w:rPr>
                          <w:rFonts w:ascii="Times New Roman"/>
                          <w:spacing w:val="-19"/>
                        </w:rPr>
                        <w:t xml:space="preserve"> </w:t>
                      </w:r>
                      <w:r>
                        <w:rPr>
                          <w:rFonts w:ascii="Times New Roman"/>
                        </w:rPr>
                        <w:t>school,</w:t>
                      </w:r>
                    </w:p>
                    <w:p w14:paraId="2D5B27CB" w14:textId="77777777" w:rsidR="00D001B6" w:rsidRDefault="00D001B6">
                      <w:pPr>
                        <w:pStyle w:val="BodyText"/>
                        <w:spacing w:before="9"/>
                        <w:rPr>
                          <w:rFonts w:ascii="Times New Roman"/>
                          <w:sz w:val="21"/>
                        </w:rPr>
                      </w:pPr>
                    </w:p>
                    <w:p w14:paraId="1D1251B8" w14:textId="77777777" w:rsidR="00D001B6" w:rsidRDefault="005E5D0E">
                      <w:pPr>
                        <w:pStyle w:val="BodyText"/>
                        <w:ind w:left="823" w:right="206"/>
                        <w:rPr>
                          <w:rFonts w:ascii="Times New Roman"/>
                        </w:rPr>
                      </w:pPr>
                      <w:r>
                        <w:rPr>
                          <w:rFonts w:ascii="Times New Roman"/>
                        </w:rPr>
                        <w:t>This is subject to the application being received at any time during the period specified for receiving applications set out in the annual admission notice of the school for the school year concerned.</w:t>
                      </w:r>
                    </w:p>
                  </w:txbxContent>
                </v:textbox>
                <w10:wrap type="topAndBottom" anchorx="page"/>
              </v:shape>
            </w:pict>
          </mc:Fallback>
        </mc:AlternateContent>
      </w:r>
    </w:p>
    <w:p w14:paraId="1BD9C8A6" w14:textId="77777777" w:rsidR="00D001B6" w:rsidRDefault="00D001B6">
      <w:pPr>
        <w:pStyle w:val="BodyText"/>
        <w:spacing w:before="7"/>
        <w:rPr>
          <w:sz w:val="16"/>
        </w:rPr>
      </w:pPr>
    </w:p>
    <w:p w14:paraId="0CF35B1B" w14:textId="77777777" w:rsidR="00D001B6" w:rsidRDefault="005E5D0E">
      <w:pPr>
        <w:pStyle w:val="Heading1"/>
        <w:numPr>
          <w:ilvl w:val="0"/>
          <w:numId w:val="9"/>
        </w:numPr>
        <w:tabs>
          <w:tab w:val="left" w:pos="581"/>
        </w:tabs>
        <w:spacing w:before="92"/>
        <w:ind w:left="580"/>
      </w:pPr>
      <w:r>
        <w:rPr>
          <w:color w:val="385522"/>
        </w:rPr>
        <w:t>Decisions on</w:t>
      </w:r>
      <w:r>
        <w:rPr>
          <w:color w:val="385522"/>
          <w:spacing w:val="-1"/>
        </w:rPr>
        <w:t xml:space="preserve"> </w:t>
      </w:r>
      <w:r>
        <w:rPr>
          <w:color w:val="385522"/>
        </w:rPr>
        <w:t>applications</w:t>
      </w:r>
    </w:p>
    <w:p w14:paraId="6EFAC344" w14:textId="77777777" w:rsidR="00D001B6" w:rsidRDefault="00D001B6">
      <w:pPr>
        <w:pStyle w:val="BodyText"/>
        <w:spacing w:before="11"/>
        <w:rPr>
          <w:b/>
          <w:sz w:val="23"/>
        </w:rPr>
      </w:pPr>
    </w:p>
    <w:p w14:paraId="25220B34" w14:textId="77777777" w:rsidR="00D001B6" w:rsidRDefault="005E5D0E">
      <w:pPr>
        <w:pStyle w:val="BodyText"/>
        <w:ind w:left="220" w:right="278"/>
      </w:pPr>
      <w:r>
        <w:t>All decisions on applications for admission to School of the Divine Child will be based on the following:</w:t>
      </w:r>
    </w:p>
    <w:p w14:paraId="26149B57" w14:textId="77777777" w:rsidR="00D001B6" w:rsidRDefault="005E5D0E">
      <w:pPr>
        <w:pStyle w:val="ListParagraph"/>
        <w:numPr>
          <w:ilvl w:val="0"/>
          <w:numId w:val="4"/>
        </w:numPr>
        <w:tabs>
          <w:tab w:val="left" w:pos="647"/>
          <w:tab w:val="left" w:pos="648"/>
        </w:tabs>
        <w:spacing w:line="269" w:lineRule="exact"/>
        <w:ind w:hanging="361"/>
      </w:pPr>
      <w:r>
        <w:t>Our school’s admission</w:t>
      </w:r>
      <w:r>
        <w:rPr>
          <w:spacing w:val="-3"/>
        </w:rPr>
        <w:t xml:space="preserve"> </w:t>
      </w:r>
      <w:r>
        <w:t>policy</w:t>
      </w:r>
    </w:p>
    <w:p w14:paraId="7F981D16" w14:textId="77777777" w:rsidR="00D001B6" w:rsidRDefault="005E5D0E">
      <w:pPr>
        <w:pStyle w:val="ListParagraph"/>
        <w:numPr>
          <w:ilvl w:val="0"/>
          <w:numId w:val="4"/>
        </w:numPr>
        <w:tabs>
          <w:tab w:val="left" w:pos="647"/>
          <w:tab w:val="left" w:pos="648"/>
        </w:tabs>
        <w:spacing w:line="268" w:lineRule="exact"/>
        <w:ind w:hanging="361"/>
      </w:pPr>
      <w:r>
        <w:t>The school’s annual admission notice (where</w:t>
      </w:r>
      <w:r>
        <w:rPr>
          <w:spacing w:val="-6"/>
        </w:rPr>
        <w:t xml:space="preserve"> </w:t>
      </w:r>
      <w:r>
        <w:t>applicable)</w:t>
      </w:r>
    </w:p>
    <w:p w14:paraId="09A0D5F3" w14:textId="5C07C3E8" w:rsidR="00D001B6" w:rsidRDefault="005E5D0E">
      <w:pPr>
        <w:pStyle w:val="ListParagraph"/>
        <w:numPr>
          <w:ilvl w:val="0"/>
          <w:numId w:val="4"/>
        </w:numPr>
        <w:tabs>
          <w:tab w:val="left" w:pos="648"/>
        </w:tabs>
        <w:ind w:right="1024"/>
        <w:jc w:val="both"/>
      </w:pPr>
      <w:r>
        <w:t xml:space="preserve">The information provided by the applicant in the school’s official application form received during the period specified in our annual admission notice for receiving </w:t>
      </w:r>
      <w:r w:rsidR="0057125D">
        <w:t>applications.</w:t>
      </w:r>
    </w:p>
    <w:p w14:paraId="7A3C6F9D" w14:textId="77777777" w:rsidR="00D001B6" w:rsidRDefault="00D001B6">
      <w:pPr>
        <w:pStyle w:val="BodyText"/>
        <w:spacing w:before="10"/>
        <w:rPr>
          <w:sz w:val="21"/>
        </w:rPr>
      </w:pPr>
    </w:p>
    <w:p w14:paraId="7B92DDE8" w14:textId="77777777" w:rsidR="00D001B6" w:rsidRDefault="005E5D0E">
      <w:pPr>
        <w:pStyle w:val="BodyText"/>
        <w:ind w:left="647" w:right="473"/>
      </w:pPr>
      <w:r>
        <w:t xml:space="preserve">(Please see </w:t>
      </w:r>
      <w:hyperlink w:anchor="_bookmark2" w:history="1">
        <w:r>
          <w:rPr>
            <w:color w:val="0000AA"/>
            <w:u w:val="single" w:color="0000AA"/>
          </w:rPr>
          <w:t>section 15</w:t>
        </w:r>
        <w:r>
          <w:rPr>
            <w:color w:val="0000AA"/>
          </w:rPr>
          <w:t xml:space="preserve"> </w:t>
        </w:r>
      </w:hyperlink>
      <w:r>
        <w:t xml:space="preserve">below in relation to applications received outside of the admissions period and </w:t>
      </w:r>
      <w:hyperlink w:anchor="_bookmark3" w:history="1">
        <w:r>
          <w:rPr>
            <w:color w:val="0000AA"/>
            <w:u w:val="single" w:color="0000AA"/>
          </w:rPr>
          <w:t>section 16</w:t>
        </w:r>
        <w:r>
          <w:rPr>
            <w:color w:val="0000AA"/>
          </w:rPr>
          <w:t xml:space="preserve"> </w:t>
        </w:r>
      </w:hyperlink>
      <w:r>
        <w:t>below in relation to applications for places in years other than the intake group.)</w:t>
      </w:r>
    </w:p>
    <w:p w14:paraId="4C58017F" w14:textId="77777777" w:rsidR="00D001B6" w:rsidRDefault="00D001B6">
      <w:pPr>
        <w:pStyle w:val="BodyText"/>
        <w:spacing w:before="1"/>
      </w:pPr>
    </w:p>
    <w:p w14:paraId="673E347C" w14:textId="77777777" w:rsidR="00D001B6" w:rsidRDefault="005E5D0E">
      <w:pPr>
        <w:pStyle w:val="BodyText"/>
        <w:ind w:left="220" w:right="743"/>
      </w:pPr>
      <w:r>
        <w:t>Selection criteria that are not included in our school admission policy will not be used to make a decision on an application for a place in our school.</w:t>
      </w:r>
    </w:p>
    <w:p w14:paraId="58706099" w14:textId="77777777" w:rsidR="00D001B6" w:rsidRDefault="00D001B6">
      <w:pPr>
        <w:pStyle w:val="BodyText"/>
        <w:spacing w:before="3"/>
        <w:rPr>
          <w:sz w:val="25"/>
        </w:rPr>
      </w:pPr>
    </w:p>
    <w:p w14:paraId="6A36A878" w14:textId="77777777" w:rsidR="00D001B6" w:rsidRDefault="005E5D0E">
      <w:pPr>
        <w:pStyle w:val="Heading1"/>
        <w:numPr>
          <w:ilvl w:val="0"/>
          <w:numId w:val="9"/>
        </w:numPr>
        <w:tabs>
          <w:tab w:val="left" w:pos="581"/>
        </w:tabs>
        <w:spacing w:before="1"/>
        <w:ind w:left="580"/>
      </w:pPr>
      <w:r>
        <w:rPr>
          <w:color w:val="385522"/>
        </w:rPr>
        <w:t>Notifying applicants of</w:t>
      </w:r>
      <w:r>
        <w:rPr>
          <w:color w:val="385522"/>
          <w:spacing w:val="-4"/>
        </w:rPr>
        <w:t xml:space="preserve"> </w:t>
      </w:r>
      <w:r>
        <w:rPr>
          <w:color w:val="385522"/>
        </w:rPr>
        <w:t>decisions</w:t>
      </w:r>
    </w:p>
    <w:p w14:paraId="4DE9EA18" w14:textId="77777777" w:rsidR="00D001B6" w:rsidRDefault="00D001B6">
      <w:pPr>
        <w:pStyle w:val="BodyText"/>
        <w:spacing w:before="10"/>
        <w:rPr>
          <w:b/>
          <w:sz w:val="23"/>
        </w:rPr>
      </w:pPr>
    </w:p>
    <w:p w14:paraId="21C68724" w14:textId="77777777" w:rsidR="00D001B6" w:rsidRDefault="005E5D0E">
      <w:pPr>
        <w:pStyle w:val="BodyText"/>
        <w:spacing w:before="1"/>
        <w:ind w:left="220" w:right="743"/>
      </w:pPr>
      <w:r>
        <w:t>Applicants will be informed in writing as to the decision of the school, within the timeline outlined in the annual admissions notice.</w:t>
      </w:r>
    </w:p>
    <w:p w14:paraId="583B438C" w14:textId="77777777" w:rsidR="00D001B6" w:rsidRDefault="00D001B6">
      <w:pPr>
        <w:sectPr w:rsidR="00D001B6">
          <w:pgSz w:w="11910" w:h="16840"/>
          <w:pgMar w:top="1340" w:right="1220" w:bottom="1200" w:left="1220" w:header="0" w:footer="1002" w:gutter="0"/>
          <w:cols w:space="720"/>
        </w:sectPr>
      </w:pPr>
    </w:p>
    <w:p w14:paraId="749B3908" w14:textId="77777777" w:rsidR="00D001B6" w:rsidRDefault="005E5D0E">
      <w:pPr>
        <w:pStyle w:val="BodyText"/>
        <w:spacing w:before="79"/>
        <w:ind w:left="220" w:right="290"/>
      </w:pPr>
      <w:r>
        <w:lastRenderedPageBreak/>
        <w:t>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w:t>
      </w:r>
    </w:p>
    <w:p w14:paraId="01E7ECAF" w14:textId="77777777" w:rsidR="00D001B6" w:rsidRDefault="00D001B6">
      <w:pPr>
        <w:pStyle w:val="BodyText"/>
      </w:pPr>
    </w:p>
    <w:p w14:paraId="396FA3F5" w14:textId="77777777" w:rsidR="00D001B6" w:rsidRDefault="005E5D0E">
      <w:pPr>
        <w:pStyle w:val="BodyText"/>
        <w:ind w:left="220" w:right="951"/>
      </w:pPr>
      <w:r>
        <w:t xml:space="preserve">Applicants will be informed of the right to seek a review/right of appeal of the school’s decision (see </w:t>
      </w:r>
      <w:hyperlink w:anchor="_bookmark4" w:history="1">
        <w:r>
          <w:rPr>
            <w:color w:val="0000AA"/>
            <w:u w:val="single" w:color="0000AA"/>
          </w:rPr>
          <w:t>section 18</w:t>
        </w:r>
        <w:r>
          <w:rPr>
            <w:color w:val="0000AA"/>
          </w:rPr>
          <w:t xml:space="preserve"> </w:t>
        </w:r>
      </w:hyperlink>
      <w:r>
        <w:t>below for further details).</w:t>
      </w:r>
    </w:p>
    <w:p w14:paraId="0AF1B232" w14:textId="77777777" w:rsidR="00D001B6" w:rsidRDefault="00D001B6">
      <w:pPr>
        <w:pStyle w:val="BodyText"/>
        <w:rPr>
          <w:sz w:val="20"/>
        </w:rPr>
      </w:pPr>
    </w:p>
    <w:p w14:paraId="754DD784" w14:textId="77777777" w:rsidR="00D001B6" w:rsidRDefault="00D001B6">
      <w:pPr>
        <w:pStyle w:val="BodyText"/>
        <w:spacing w:before="5"/>
        <w:rPr>
          <w:sz w:val="19"/>
        </w:rPr>
      </w:pPr>
    </w:p>
    <w:p w14:paraId="4651DB5D" w14:textId="77777777" w:rsidR="00D001B6" w:rsidRDefault="005E5D0E">
      <w:pPr>
        <w:pStyle w:val="Heading1"/>
        <w:numPr>
          <w:ilvl w:val="0"/>
          <w:numId w:val="9"/>
        </w:numPr>
        <w:tabs>
          <w:tab w:val="left" w:pos="651"/>
        </w:tabs>
        <w:spacing w:before="92"/>
        <w:ind w:left="650" w:hanging="431"/>
      </w:pPr>
      <w:bookmarkStart w:id="3" w:name="_bookmark1"/>
      <w:bookmarkEnd w:id="3"/>
      <w:r>
        <w:rPr>
          <w:color w:val="385522"/>
        </w:rPr>
        <w:t>Acceptance of an offer of a place by an</w:t>
      </w:r>
      <w:r>
        <w:rPr>
          <w:color w:val="385522"/>
          <w:spacing w:val="-10"/>
        </w:rPr>
        <w:t xml:space="preserve"> </w:t>
      </w:r>
      <w:r>
        <w:rPr>
          <w:color w:val="385522"/>
        </w:rPr>
        <w:t>applicant</w:t>
      </w:r>
    </w:p>
    <w:p w14:paraId="4D5954BA" w14:textId="77777777" w:rsidR="00D001B6" w:rsidRDefault="00D001B6">
      <w:pPr>
        <w:pStyle w:val="BodyText"/>
        <w:rPr>
          <w:b/>
          <w:sz w:val="24"/>
        </w:rPr>
      </w:pPr>
    </w:p>
    <w:p w14:paraId="77144A85" w14:textId="77777777" w:rsidR="00D001B6" w:rsidRDefault="005E5D0E">
      <w:pPr>
        <w:pStyle w:val="BodyText"/>
        <w:ind w:left="220"/>
      </w:pPr>
      <w:r>
        <w:t>In accepting an offer of admission from School of the Divine Child, you must indicate—</w:t>
      </w:r>
    </w:p>
    <w:p w14:paraId="607BC02F" w14:textId="77777777" w:rsidR="00D001B6" w:rsidRDefault="00D001B6">
      <w:pPr>
        <w:pStyle w:val="BodyText"/>
      </w:pPr>
    </w:p>
    <w:p w14:paraId="0688AC43" w14:textId="77777777" w:rsidR="00D001B6" w:rsidRDefault="005E5D0E">
      <w:pPr>
        <w:pStyle w:val="ListParagraph"/>
        <w:numPr>
          <w:ilvl w:val="0"/>
          <w:numId w:val="3"/>
        </w:numPr>
        <w:tabs>
          <w:tab w:val="left" w:pos="480"/>
        </w:tabs>
        <w:spacing w:before="1"/>
        <w:ind w:right="440" w:firstLine="0"/>
      </w:pPr>
      <w:r>
        <w:t>whether or not you have accepted an offer of admission for another school or schools. If you have accepted such an offer, you must also provide details of the offer or offers concerned and</w:t>
      </w:r>
    </w:p>
    <w:p w14:paraId="44452A01" w14:textId="77777777" w:rsidR="00D001B6" w:rsidRDefault="00D001B6">
      <w:pPr>
        <w:pStyle w:val="BodyText"/>
        <w:spacing w:before="10"/>
        <w:rPr>
          <w:sz w:val="21"/>
        </w:rPr>
      </w:pPr>
    </w:p>
    <w:p w14:paraId="2C6953E3" w14:textId="77777777" w:rsidR="00D001B6" w:rsidRDefault="005E5D0E">
      <w:pPr>
        <w:pStyle w:val="ListParagraph"/>
        <w:numPr>
          <w:ilvl w:val="0"/>
          <w:numId w:val="3"/>
        </w:numPr>
        <w:tabs>
          <w:tab w:val="left" w:pos="527"/>
        </w:tabs>
        <w:ind w:right="586" w:firstLine="0"/>
      </w:pPr>
      <w:r>
        <w:t>whether or not you have applied for and awaiting confirmation of an offer of admission from another school or schools, and if so, you must provide details of the other school or schools concerned.</w:t>
      </w:r>
    </w:p>
    <w:p w14:paraId="5FC3F80A" w14:textId="77777777" w:rsidR="00D001B6" w:rsidRDefault="00D001B6">
      <w:pPr>
        <w:pStyle w:val="BodyText"/>
        <w:spacing w:before="5"/>
        <w:rPr>
          <w:sz w:val="25"/>
        </w:rPr>
      </w:pPr>
    </w:p>
    <w:p w14:paraId="7C0F89E5" w14:textId="77777777" w:rsidR="00D001B6" w:rsidRDefault="005E5D0E">
      <w:pPr>
        <w:pStyle w:val="Heading1"/>
        <w:numPr>
          <w:ilvl w:val="0"/>
          <w:numId w:val="9"/>
        </w:numPr>
        <w:tabs>
          <w:tab w:val="left" w:pos="581"/>
        </w:tabs>
        <w:ind w:left="580"/>
      </w:pPr>
      <w:r>
        <w:rPr>
          <w:color w:val="385522"/>
        </w:rPr>
        <w:t>Circumstances in which offers may not be made or may be</w:t>
      </w:r>
      <w:r>
        <w:rPr>
          <w:color w:val="385522"/>
          <w:spacing w:val="-16"/>
        </w:rPr>
        <w:t xml:space="preserve"> </w:t>
      </w:r>
      <w:r>
        <w:rPr>
          <w:color w:val="385522"/>
        </w:rPr>
        <w:t>withdrawn</w:t>
      </w:r>
    </w:p>
    <w:p w14:paraId="7B2A1677" w14:textId="77777777" w:rsidR="00D001B6" w:rsidRDefault="00D001B6">
      <w:pPr>
        <w:pStyle w:val="BodyText"/>
        <w:rPr>
          <w:b/>
          <w:sz w:val="24"/>
        </w:rPr>
      </w:pPr>
    </w:p>
    <w:p w14:paraId="18ACD23D" w14:textId="77777777" w:rsidR="00D001B6" w:rsidRDefault="005E5D0E">
      <w:pPr>
        <w:pStyle w:val="BodyText"/>
        <w:ind w:left="220" w:right="437"/>
      </w:pPr>
      <w:r>
        <w:t>An offer of admission may not be made or may be withdrawn by School of the Divine Child where—</w:t>
      </w:r>
    </w:p>
    <w:p w14:paraId="390A1D24" w14:textId="77777777" w:rsidR="00D001B6" w:rsidRDefault="005E5D0E">
      <w:pPr>
        <w:pStyle w:val="ListParagraph"/>
        <w:numPr>
          <w:ilvl w:val="0"/>
          <w:numId w:val="2"/>
        </w:numPr>
        <w:tabs>
          <w:tab w:val="left" w:pos="1072"/>
          <w:tab w:val="left" w:pos="1073"/>
        </w:tabs>
        <w:spacing w:line="252" w:lineRule="exact"/>
        <w:ind w:hanging="493"/>
      </w:pPr>
      <w:r>
        <w:t>it is established that information contained in the application is false or</w:t>
      </w:r>
      <w:r>
        <w:rPr>
          <w:spacing w:val="-19"/>
        </w:rPr>
        <w:t xml:space="preserve"> </w:t>
      </w:r>
      <w:r>
        <w:t>misleading.</w:t>
      </w:r>
    </w:p>
    <w:p w14:paraId="540CC3A5" w14:textId="77777777" w:rsidR="00D001B6" w:rsidRDefault="005E5D0E">
      <w:pPr>
        <w:pStyle w:val="ListParagraph"/>
        <w:numPr>
          <w:ilvl w:val="0"/>
          <w:numId w:val="2"/>
        </w:numPr>
        <w:tabs>
          <w:tab w:val="left" w:pos="1072"/>
          <w:tab w:val="left" w:pos="1073"/>
        </w:tabs>
        <w:ind w:right="574"/>
      </w:pPr>
      <w:r>
        <w:t>an applicant fails to confirm acceptance of an offer of admission on or before the date set out in the annual admission notice of the</w:t>
      </w:r>
      <w:r>
        <w:rPr>
          <w:spacing w:val="-4"/>
        </w:rPr>
        <w:t xml:space="preserve"> </w:t>
      </w:r>
      <w:r>
        <w:t>school.</w:t>
      </w:r>
    </w:p>
    <w:p w14:paraId="08BA7B6B" w14:textId="77777777" w:rsidR="00D001B6" w:rsidRDefault="005E5D0E">
      <w:pPr>
        <w:pStyle w:val="ListParagraph"/>
        <w:numPr>
          <w:ilvl w:val="0"/>
          <w:numId w:val="2"/>
        </w:numPr>
        <w:tabs>
          <w:tab w:val="left" w:pos="1072"/>
          <w:tab w:val="left" w:pos="1073"/>
        </w:tabs>
        <w:spacing w:before="1"/>
        <w:ind w:right="248"/>
      </w:pPr>
      <w: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Pr>
          <w:spacing w:val="-12"/>
        </w:rPr>
        <w:t xml:space="preserve"> </w:t>
      </w:r>
      <w:r>
        <w:t>or</w:t>
      </w:r>
    </w:p>
    <w:p w14:paraId="751D6F9D" w14:textId="77777777" w:rsidR="00D001B6" w:rsidRDefault="005E5D0E">
      <w:pPr>
        <w:pStyle w:val="ListParagraph"/>
        <w:numPr>
          <w:ilvl w:val="0"/>
          <w:numId w:val="2"/>
        </w:numPr>
        <w:tabs>
          <w:tab w:val="left" w:pos="1073"/>
        </w:tabs>
        <w:spacing w:before="1"/>
        <w:ind w:right="455"/>
      </w:pPr>
      <w:r>
        <w:t>an applicant has failed to comply with the requirements of ‘acceptance of an offer’ as set out in</w:t>
      </w:r>
      <w:r>
        <w:rPr>
          <w:color w:val="0000AA"/>
        </w:rPr>
        <w:t xml:space="preserve"> </w:t>
      </w:r>
      <w:hyperlink w:anchor="_bookmark1" w:history="1">
        <w:r>
          <w:rPr>
            <w:color w:val="0000AA"/>
            <w:u w:val="single" w:color="0000AA"/>
          </w:rPr>
          <w:t>section 10</w:t>
        </w:r>
        <w:r>
          <w:rPr>
            <w:color w:val="0000AA"/>
            <w:spacing w:val="1"/>
          </w:rPr>
          <w:t xml:space="preserve"> </w:t>
        </w:r>
      </w:hyperlink>
      <w:r>
        <w:t>above.</w:t>
      </w:r>
    </w:p>
    <w:p w14:paraId="054FDFA3" w14:textId="77777777" w:rsidR="00D001B6" w:rsidRDefault="00D001B6">
      <w:pPr>
        <w:pStyle w:val="BodyText"/>
        <w:rPr>
          <w:sz w:val="20"/>
        </w:rPr>
      </w:pPr>
    </w:p>
    <w:p w14:paraId="64431E98" w14:textId="77777777" w:rsidR="00D001B6" w:rsidRDefault="00D001B6">
      <w:pPr>
        <w:pStyle w:val="BodyText"/>
        <w:spacing w:before="2"/>
        <w:rPr>
          <w:sz w:val="19"/>
        </w:rPr>
      </w:pPr>
    </w:p>
    <w:p w14:paraId="7DF997C3" w14:textId="77777777" w:rsidR="00D001B6" w:rsidRDefault="005E5D0E">
      <w:pPr>
        <w:pStyle w:val="Heading1"/>
        <w:numPr>
          <w:ilvl w:val="0"/>
          <w:numId w:val="9"/>
        </w:numPr>
        <w:tabs>
          <w:tab w:val="left" w:pos="581"/>
        </w:tabs>
        <w:spacing w:before="92"/>
        <w:ind w:left="580"/>
      </w:pPr>
      <w:r>
        <w:rPr>
          <w:color w:val="385522"/>
        </w:rPr>
        <w:t>Sharing of Data with other</w:t>
      </w:r>
      <w:r>
        <w:rPr>
          <w:color w:val="385522"/>
          <w:spacing w:val="-4"/>
        </w:rPr>
        <w:t xml:space="preserve"> </w:t>
      </w:r>
      <w:r>
        <w:rPr>
          <w:color w:val="385522"/>
        </w:rPr>
        <w:t>schools</w:t>
      </w:r>
    </w:p>
    <w:p w14:paraId="6B401F47" w14:textId="77777777" w:rsidR="00D001B6" w:rsidRDefault="00D001B6">
      <w:pPr>
        <w:pStyle w:val="BodyText"/>
        <w:spacing w:before="2"/>
        <w:rPr>
          <w:b/>
          <w:sz w:val="24"/>
        </w:rPr>
      </w:pPr>
    </w:p>
    <w:p w14:paraId="15FCE859" w14:textId="77777777" w:rsidR="00D001B6" w:rsidRDefault="005E5D0E">
      <w:pPr>
        <w:pStyle w:val="BodyText"/>
        <w:ind w:left="220" w:right="451"/>
        <w:jc w:val="both"/>
      </w:pPr>
      <w:r>
        <w:t>Applicants should be aware that section 66(6) of the Education (Admission to Schools) Act 2018 allows for the sharing of certain information between schools in order to facilitate the efficient admission of students.</w:t>
      </w:r>
    </w:p>
    <w:p w14:paraId="226A540F" w14:textId="77777777" w:rsidR="00D001B6" w:rsidRDefault="00D001B6">
      <w:pPr>
        <w:pStyle w:val="BodyText"/>
        <w:rPr>
          <w:sz w:val="24"/>
        </w:rPr>
      </w:pPr>
    </w:p>
    <w:p w14:paraId="64277FFD" w14:textId="77777777" w:rsidR="00D001B6" w:rsidRDefault="00D001B6">
      <w:pPr>
        <w:pStyle w:val="BodyText"/>
        <w:rPr>
          <w:sz w:val="24"/>
        </w:rPr>
      </w:pPr>
    </w:p>
    <w:p w14:paraId="5A66041F" w14:textId="77777777" w:rsidR="00D001B6" w:rsidRDefault="00D001B6">
      <w:pPr>
        <w:pStyle w:val="BodyText"/>
        <w:spacing w:before="6"/>
        <w:rPr>
          <w:sz w:val="20"/>
        </w:rPr>
      </w:pPr>
    </w:p>
    <w:p w14:paraId="16B8F2BB" w14:textId="77777777" w:rsidR="00D001B6" w:rsidRDefault="005E5D0E">
      <w:pPr>
        <w:pStyle w:val="Heading1"/>
        <w:numPr>
          <w:ilvl w:val="0"/>
          <w:numId w:val="9"/>
        </w:numPr>
        <w:tabs>
          <w:tab w:val="left" w:pos="581"/>
        </w:tabs>
        <w:ind w:left="580"/>
      </w:pPr>
      <w:r>
        <w:rPr>
          <w:color w:val="385522"/>
        </w:rPr>
        <w:t>Waiting list in the event of</w:t>
      </w:r>
      <w:r>
        <w:rPr>
          <w:color w:val="385522"/>
          <w:spacing w:val="-4"/>
        </w:rPr>
        <w:t xml:space="preserve"> </w:t>
      </w:r>
      <w:r>
        <w:rPr>
          <w:color w:val="385522"/>
        </w:rPr>
        <w:t>oversubscription</w:t>
      </w:r>
    </w:p>
    <w:p w14:paraId="50449EC3" w14:textId="77777777" w:rsidR="00D001B6" w:rsidRDefault="00D001B6">
      <w:pPr>
        <w:pStyle w:val="BodyText"/>
        <w:spacing w:before="9"/>
        <w:rPr>
          <w:b/>
          <w:sz w:val="23"/>
        </w:rPr>
      </w:pPr>
    </w:p>
    <w:p w14:paraId="738B8CD5" w14:textId="77777777" w:rsidR="00D001B6" w:rsidRDefault="005E5D0E">
      <w:pPr>
        <w:pStyle w:val="BodyText"/>
        <w:ind w:left="220" w:right="351"/>
      </w:pPr>
      <w:r>
        <w:t>In the event of there being more applications to the school year concerned than places available, a waiting list of students whose applications for admission to School of the Divine Child were unsuccessful due to the school being oversubscribed will be compiled and will remain valid for the school year in which admission is being sought.</w:t>
      </w:r>
    </w:p>
    <w:p w14:paraId="4BA6BA18" w14:textId="77777777" w:rsidR="00D001B6" w:rsidRDefault="00D001B6">
      <w:pPr>
        <w:pStyle w:val="BodyText"/>
        <w:spacing w:before="2"/>
      </w:pPr>
    </w:p>
    <w:p w14:paraId="563E0827" w14:textId="77777777" w:rsidR="00D001B6" w:rsidRDefault="005E5D0E">
      <w:pPr>
        <w:pStyle w:val="BodyText"/>
        <w:ind w:left="220" w:right="321"/>
        <w:jc w:val="both"/>
      </w:pPr>
      <w:r>
        <w:t>Placement on the waiting list of School of the Divine Child is in the order of priority assigned to the students’ applications after the school has applied the selection criteria in accordance with this admission policy.</w:t>
      </w:r>
    </w:p>
    <w:p w14:paraId="24CBAD6A" w14:textId="77777777" w:rsidR="00D001B6" w:rsidRDefault="00D001B6">
      <w:pPr>
        <w:jc w:val="both"/>
        <w:sectPr w:rsidR="00D001B6">
          <w:pgSz w:w="11910" w:h="16840"/>
          <w:pgMar w:top="1340" w:right="1220" w:bottom="1200" w:left="1220" w:header="0" w:footer="1002" w:gutter="0"/>
          <w:cols w:space="720"/>
        </w:sectPr>
      </w:pPr>
    </w:p>
    <w:p w14:paraId="34C88EE7" w14:textId="77777777" w:rsidR="00D001B6" w:rsidRDefault="005E5D0E">
      <w:pPr>
        <w:pStyle w:val="BodyText"/>
        <w:spacing w:before="91"/>
        <w:ind w:left="220" w:right="217"/>
      </w:pPr>
      <w:r>
        <w:lastRenderedPageBreak/>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0D1F1421" w14:textId="77777777" w:rsidR="00D001B6" w:rsidRDefault="00D001B6">
      <w:pPr>
        <w:pStyle w:val="BodyText"/>
        <w:rPr>
          <w:sz w:val="24"/>
        </w:rPr>
      </w:pPr>
    </w:p>
    <w:p w14:paraId="7C53F227" w14:textId="77777777" w:rsidR="00D001B6" w:rsidRDefault="00D001B6">
      <w:pPr>
        <w:pStyle w:val="BodyText"/>
        <w:spacing w:before="6"/>
        <w:rPr>
          <w:sz w:val="23"/>
        </w:rPr>
      </w:pPr>
    </w:p>
    <w:p w14:paraId="3B7DBCE7" w14:textId="77777777" w:rsidR="00D001B6" w:rsidRDefault="005E5D0E">
      <w:pPr>
        <w:pStyle w:val="Heading1"/>
        <w:numPr>
          <w:ilvl w:val="0"/>
          <w:numId w:val="9"/>
        </w:numPr>
        <w:tabs>
          <w:tab w:val="left" w:pos="581"/>
        </w:tabs>
        <w:ind w:left="580"/>
      </w:pPr>
      <w:r>
        <w:rPr>
          <w:color w:val="385522"/>
        </w:rPr>
        <w:t>Late</w:t>
      </w:r>
      <w:r>
        <w:rPr>
          <w:color w:val="385522"/>
          <w:spacing w:val="1"/>
        </w:rPr>
        <w:t xml:space="preserve"> </w:t>
      </w:r>
      <w:r>
        <w:rPr>
          <w:color w:val="385522"/>
        </w:rPr>
        <w:t>Applications</w:t>
      </w:r>
    </w:p>
    <w:p w14:paraId="61C4B1C6" w14:textId="77777777" w:rsidR="00D001B6" w:rsidRDefault="00D001B6">
      <w:pPr>
        <w:pStyle w:val="BodyText"/>
        <w:spacing w:before="11"/>
        <w:rPr>
          <w:b/>
          <w:sz w:val="23"/>
        </w:rPr>
      </w:pPr>
    </w:p>
    <w:p w14:paraId="51E4DA30" w14:textId="77777777" w:rsidR="00D001B6" w:rsidRDefault="005E5D0E">
      <w:pPr>
        <w:pStyle w:val="BodyText"/>
        <w:ind w:left="220" w:right="351"/>
      </w:pPr>
      <w:r>
        <w:t>All applications for admission received after the closing date as outlined in the annual admission notice will be considered and decided upon in accordance with our school’s admissions policy, the Education Admissions to School Act 2018 and any regulations made under that Act.</w:t>
      </w:r>
    </w:p>
    <w:p w14:paraId="5393346F" w14:textId="77777777" w:rsidR="00D001B6" w:rsidRDefault="00D001B6">
      <w:pPr>
        <w:pStyle w:val="BodyText"/>
        <w:rPr>
          <w:sz w:val="24"/>
        </w:rPr>
      </w:pPr>
    </w:p>
    <w:p w14:paraId="514F6DB9" w14:textId="77777777" w:rsidR="00D001B6" w:rsidRDefault="00D001B6">
      <w:pPr>
        <w:pStyle w:val="BodyText"/>
        <w:spacing w:before="4"/>
        <w:rPr>
          <w:sz w:val="23"/>
        </w:rPr>
      </w:pPr>
    </w:p>
    <w:p w14:paraId="6F314585" w14:textId="77777777" w:rsidR="00D001B6" w:rsidRDefault="005E5D0E">
      <w:pPr>
        <w:pStyle w:val="Heading1"/>
        <w:numPr>
          <w:ilvl w:val="0"/>
          <w:numId w:val="9"/>
        </w:numPr>
        <w:tabs>
          <w:tab w:val="left" w:pos="581"/>
        </w:tabs>
        <w:spacing w:line="261" w:lineRule="auto"/>
        <w:ind w:left="580" w:right="330" w:hanging="360"/>
      </w:pPr>
      <w:bookmarkStart w:id="4" w:name="_bookmark2"/>
      <w:bookmarkEnd w:id="4"/>
      <w:r>
        <w:rPr>
          <w:color w:val="385522"/>
        </w:rPr>
        <w:t>Procedures for admission of students to other years and during the school year</w:t>
      </w:r>
    </w:p>
    <w:p w14:paraId="5044EE0F" w14:textId="77777777" w:rsidR="00D001B6" w:rsidRDefault="00D001B6">
      <w:pPr>
        <w:pStyle w:val="BodyText"/>
        <w:rPr>
          <w:b/>
          <w:sz w:val="20"/>
        </w:rPr>
      </w:pPr>
    </w:p>
    <w:p w14:paraId="7F6DA144" w14:textId="7CBD8649" w:rsidR="00D001B6" w:rsidRDefault="006A5665">
      <w:pPr>
        <w:pStyle w:val="BodyText"/>
        <w:spacing w:before="4"/>
        <w:rPr>
          <w:b/>
          <w:sz w:val="14"/>
        </w:rPr>
      </w:pPr>
      <w:r>
        <w:rPr>
          <w:noProof/>
        </w:rPr>
        <mc:AlternateContent>
          <mc:Choice Requires="wps">
            <w:drawing>
              <wp:anchor distT="0" distB="0" distL="0" distR="0" simplePos="0" relativeHeight="251666432" behindDoc="1" locked="0" layoutInCell="1" allowOverlap="1" wp14:anchorId="69ED1674" wp14:editId="73A0D94E">
                <wp:simplePos x="0" y="0"/>
                <wp:positionH relativeFrom="page">
                  <wp:posOffset>917575</wp:posOffset>
                </wp:positionH>
                <wp:positionV relativeFrom="paragraph">
                  <wp:posOffset>133350</wp:posOffset>
                </wp:positionV>
                <wp:extent cx="5727065" cy="1774190"/>
                <wp:effectExtent l="0" t="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774190"/>
                        </a:xfrm>
                        <a:prstGeom prst="rect">
                          <a:avLst/>
                        </a:prstGeom>
                        <a:solidFill>
                          <a:srgbClr val="E7E6E6"/>
                        </a:solidFill>
                        <a:ln w="6097">
                          <a:solidFill>
                            <a:srgbClr val="000000"/>
                          </a:solidFill>
                          <a:miter lim="800000"/>
                          <a:headEnd/>
                          <a:tailEnd/>
                        </a:ln>
                      </wps:spPr>
                      <wps:txbx>
                        <w:txbxContent>
                          <w:p w14:paraId="3B0545B2" w14:textId="77777777" w:rsidR="00D001B6" w:rsidRDefault="005E5D0E">
                            <w:pPr>
                              <w:pStyle w:val="BodyText"/>
                              <w:ind w:left="103" w:right="227"/>
                            </w:pPr>
                            <w:r>
                              <w:t>The procedures of the school in relation to the admission of students who are not already admitted to the school to classes or years other than the school’s intake group are as follows:</w:t>
                            </w:r>
                          </w:p>
                          <w:p w14:paraId="544F8AFD" w14:textId="77777777" w:rsidR="00D001B6" w:rsidRDefault="005E5D0E">
                            <w:pPr>
                              <w:pStyle w:val="BodyText"/>
                              <w:spacing w:line="252" w:lineRule="exact"/>
                              <w:ind w:left="103"/>
                            </w:pPr>
                            <w:r>
                              <w:rPr>
                                <w:color w:val="385522"/>
                              </w:rPr>
                              <w:t>Intake in School of the Divine Child includes places in</w:t>
                            </w:r>
                          </w:p>
                          <w:p w14:paraId="0A93F723" w14:textId="77777777" w:rsidR="00D001B6" w:rsidRDefault="005E5D0E">
                            <w:pPr>
                              <w:pStyle w:val="BodyText"/>
                              <w:spacing w:line="252" w:lineRule="exact"/>
                              <w:ind w:left="103"/>
                            </w:pPr>
                            <w:r>
                              <w:rPr>
                                <w:color w:val="385522"/>
                              </w:rPr>
                              <w:t>-infants,</w:t>
                            </w:r>
                          </w:p>
                          <w:p w14:paraId="697CAA6B" w14:textId="77777777" w:rsidR="00D001B6" w:rsidRDefault="005E5D0E">
                            <w:pPr>
                              <w:pStyle w:val="BodyText"/>
                              <w:spacing w:line="252" w:lineRule="exact"/>
                              <w:ind w:left="103"/>
                            </w:pPr>
                            <w:r>
                              <w:rPr>
                                <w:color w:val="385522"/>
                              </w:rPr>
                              <w:t>-primary</w:t>
                            </w:r>
                          </w:p>
                          <w:p w14:paraId="6EA2A741" w14:textId="77777777" w:rsidR="00D001B6" w:rsidRDefault="005E5D0E">
                            <w:pPr>
                              <w:pStyle w:val="BodyText"/>
                              <w:spacing w:line="252" w:lineRule="exact"/>
                              <w:ind w:left="103"/>
                            </w:pPr>
                            <w:r>
                              <w:rPr>
                                <w:color w:val="385522"/>
                              </w:rPr>
                              <w:t>-post-primary to 16 years of age</w:t>
                            </w:r>
                          </w:p>
                          <w:p w14:paraId="70F76764" w14:textId="77777777" w:rsidR="00D001B6" w:rsidRDefault="005E5D0E">
                            <w:pPr>
                              <w:pStyle w:val="BodyText"/>
                              <w:spacing w:line="252" w:lineRule="exact"/>
                              <w:ind w:left="103"/>
                            </w:pPr>
                            <w:r>
                              <w:rPr>
                                <w:color w:val="385522"/>
                              </w:rPr>
                              <w:t>-post-primary 16-18 years of age.</w:t>
                            </w:r>
                          </w:p>
                          <w:p w14:paraId="5E464E0E" w14:textId="77777777" w:rsidR="00D001B6" w:rsidRDefault="005E5D0E">
                            <w:pPr>
                              <w:pStyle w:val="BodyText"/>
                              <w:ind w:left="103"/>
                            </w:pPr>
                            <w:r>
                              <w:rPr>
                                <w:color w:val="385522"/>
                              </w:rPr>
                              <w:t>Vacancies in each section will form part of the Admissions Notice for School of the Divine Child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D1674" id="Text Box 4" o:spid="_x0000_s1032" type="#_x0000_t202" style="position:absolute;margin-left:72.25pt;margin-top:10.5pt;width:450.95pt;height:139.7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" fillcolor="#e7e6e6" strokeweight=".16936mm">
                <v:textbox inset="0,0,0,0">
                  <w:txbxContent>
                    <w:p w14:paraId="3B0545B2" w14:textId="77777777" w:rsidR="00D001B6" w:rsidRDefault="005E5D0E">
                      <w:pPr>
                        <w:pStyle w:val="BodyText"/>
                        <w:ind w:left="103" w:right="227"/>
                      </w:pPr>
                      <w:r>
                        <w:t>The procedures of the school in relation to the admission of students who are not already admitted to the school to classes or years other than the school’s intake group are as follows:</w:t>
                      </w:r>
                    </w:p>
                    <w:p w14:paraId="544F8AFD" w14:textId="77777777" w:rsidR="00D001B6" w:rsidRDefault="005E5D0E">
                      <w:pPr>
                        <w:pStyle w:val="BodyText"/>
                        <w:spacing w:line="252" w:lineRule="exact"/>
                        <w:ind w:left="103"/>
                      </w:pPr>
                      <w:r>
                        <w:rPr>
                          <w:color w:val="385522"/>
                        </w:rPr>
                        <w:t>Intake in School of the Divine Child includes places in</w:t>
                      </w:r>
                    </w:p>
                    <w:p w14:paraId="0A93F723" w14:textId="77777777" w:rsidR="00D001B6" w:rsidRDefault="005E5D0E">
                      <w:pPr>
                        <w:pStyle w:val="BodyText"/>
                        <w:spacing w:line="252" w:lineRule="exact"/>
                        <w:ind w:left="103"/>
                      </w:pPr>
                      <w:r>
                        <w:rPr>
                          <w:color w:val="385522"/>
                        </w:rPr>
                        <w:t>-infants,</w:t>
                      </w:r>
                    </w:p>
                    <w:p w14:paraId="697CAA6B" w14:textId="77777777" w:rsidR="00D001B6" w:rsidRDefault="005E5D0E">
                      <w:pPr>
                        <w:pStyle w:val="BodyText"/>
                        <w:spacing w:line="252" w:lineRule="exact"/>
                        <w:ind w:left="103"/>
                      </w:pPr>
                      <w:r>
                        <w:rPr>
                          <w:color w:val="385522"/>
                        </w:rPr>
                        <w:t>-primary</w:t>
                      </w:r>
                    </w:p>
                    <w:p w14:paraId="6EA2A741" w14:textId="77777777" w:rsidR="00D001B6" w:rsidRDefault="005E5D0E">
                      <w:pPr>
                        <w:pStyle w:val="BodyText"/>
                        <w:spacing w:line="252" w:lineRule="exact"/>
                        <w:ind w:left="103"/>
                      </w:pPr>
                      <w:r>
                        <w:rPr>
                          <w:color w:val="385522"/>
                        </w:rPr>
                        <w:t>-post-primary to 16 years of age</w:t>
                      </w:r>
                    </w:p>
                    <w:p w14:paraId="70F76764" w14:textId="77777777" w:rsidR="00D001B6" w:rsidRDefault="005E5D0E">
                      <w:pPr>
                        <w:pStyle w:val="BodyText"/>
                        <w:spacing w:line="252" w:lineRule="exact"/>
                        <w:ind w:left="103"/>
                      </w:pPr>
                      <w:r>
                        <w:rPr>
                          <w:color w:val="385522"/>
                        </w:rPr>
                        <w:t>-post-primary 16-18 years of age.</w:t>
                      </w:r>
                    </w:p>
                    <w:p w14:paraId="5E464E0E" w14:textId="77777777" w:rsidR="00D001B6" w:rsidRDefault="005E5D0E">
                      <w:pPr>
                        <w:pStyle w:val="BodyText"/>
                        <w:ind w:left="103"/>
                      </w:pPr>
                      <w:r>
                        <w:rPr>
                          <w:color w:val="385522"/>
                        </w:rPr>
                        <w:t>Vacancies in each section will form part of the Admissions Notice for School of the Divine Child</w:t>
                      </w:r>
                    </w:p>
                  </w:txbxContent>
                </v:textbox>
                <w10:wrap type="topAndBottom" anchorx="page"/>
              </v:shape>
            </w:pict>
          </mc:Fallback>
        </mc:AlternateContent>
      </w:r>
    </w:p>
    <w:p w14:paraId="2BD0BC85" w14:textId="77777777" w:rsidR="00D001B6" w:rsidRDefault="00D001B6">
      <w:pPr>
        <w:pStyle w:val="BodyText"/>
        <w:rPr>
          <w:b/>
          <w:sz w:val="20"/>
        </w:rPr>
      </w:pPr>
    </w:p>
    <w:p w14:paraId="01DCF5E3" w14:textId="72D519D1" w:rsidR="00D001B6" w:rsidRDefault="006A5665">
      <w:pPr>
        <w:pStyle w:val="BodyText"/>
        <w:spacing w:before="1"/>
        <w:rPr>
          <w:b/>
          <w:sz w:val="18"/>
        </w:rPr>
      </w:pPr>
      <w:r>
        <w:rPr>
          <w:noProof/>
        </w:rPr>
        <mc:AlternateContent>
          <mc:Choice Requires="wps">
            <w:drawing>
              <wp:anchor distT="0" distB="0" distL="0" distR="0" simplePos="0" relativeHeight="251667456" behindDoc="1" locked="0" layoutInCell="1" allowOverlap="1" wp14:anchorId="47834093" wp14:editId="464226BE">
                <wp:simplePos x="0" y="0"/>
                <wp:positionH relativeFrom="page">
                  <wp:posOffset>914400</wp:posOffset>
                </wp:positionH>
                <wp:positionV relativeFrom="paragraph">
                  <wp:posOffset>160020</wp:posOffset>
                </wp:positionV>
                <wp:extent cx="5730240" cy="177292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772920"/>
                        </a:xfrm>
                        <a:prstGeom prst="rect">
                          <a:avLst/>
                        </a:prstGeom>
                        <a:solidFill>
                          <a:srgbClr val="E7E6E6"/>
                        </a:solidFill>
                        <a:ln w="6097">
                          <a:solidFill>
                            <a:srgbClr val="000000"/>
                          </a:solidFill>
                          <a:miter lim="800000"/>
                          <a:headEnd/>
                          <a:tailEnd/>
                        </a:ln>
                      </wps:spPr>
                      <wps:txbx>
                        <w:txbxContent>
                          <w:p w14:paraId="46817BB3" w14:textId="77777777" w:rsidR="00D001B6" w:rsidRDefault="005E5D0E">
                            <w:pPr>
                              <w:pStyle w:val="BodyText"/>
                              <w:ind w:left="103" w:right="243"/>
                              <w:jc w:val="both"/>
                            </w:pPr>
                            <w:r>
                              <w:t>The procedures of the school in relation to the admission of students who are not already admitted to the school, after the commencement of the school year in which admission is sought, are as follows:</w:t>
                            </w:r>
                          </w:p>
                          <w:p w14:paraId="70736634" w14:textId="77777777" w:rsidR="00D001B6" w:rsidRDefault="005E5D0E">
                            <w:pPr>
                              <w:pStyle w:val="BodyText"/>
                              <w:spacing w:line="252" w:lineRule="exact"/>
                              <w:ind w:left="103"/>
                            </w:pPr>
                            <w:r>
                              <w:t>Where a vacancy arises waiting lists will apply in four areas:</w:t>
                            </w:r>
                          </w:p>
                          <w:p w14:paraId="1624D37A" w14:textId="77777777" w:rsidR="00D001B6" w:rsidRDefault="005E5D0E">
                            <w:pPr>
                              <w:pStyle w:val="BodyText"/>
                              <w:spacing w:line="252" w:lineRule="exact"/>
                              <w:ind w:left="103"/>
                            </w:pPr>
                            <w:r>
                              <w:t>-infants</w:t>
                            </w:r>
                          </w:p>
                          <w:p w14:paraId="1DD1A918" w14:textId="77777777" w:rsidR="00D001B6" w:rsidRDefault="005E5D0E">
                            <w:pPr>
                              <w:pStyle w:val="BodyText"/>
                              <w:spacing w:line="252" w:lineRule="exact"/>
                              <w:ind w:left="103"/>
                            </w:pPr>
                            <w:r>
                              <w:t>-primary</w:t>
                            </w:r>
                          </w:p>
                          <w:p w14:paraId="0F50B2EC" w14:textId="77777777" w:rsidR="00D001B6" w:rsidRDefault="005E5D0E">
                            <w:pPr>
                              <w:pStyle w:val="BodyText"/>
                              <w:spacing w:line="252" w:lineRule="exact"/>
                              <w:ind w:left="103"/>
                            </w:pPr>
                            <w:r>
                              <w:t>-post-primary to 16 years of age</w:t>
                            </w:r>
                          </w:p>
                          <w:p w14:paraId="25ECB9DD" w14:textId="77777777" w:rsidR="00D001B6" w:rsidRDefault="005E5D0E">
                            <w:pPr>
                              <w:pStyle w:val="BodyText"/>
                              <w:spacing w:line="252" w:lineRule="exact"/>
                              <w:ind w:left="103"/>
                            </w:pPr>
                            <w:r>
                              <w:t>-post primary 16-18 years of age</w:t>
                            </w:r>
                          </w:p>
                          <w:p w14:paraId="05A31A9F" w14:textId="77777777" w:rsidR="00D001B6" w:rsidRDefault="005E5D0E">
                            <w:pPr>
                              <w:pStyle w:val="BodyText"/>
                              <w:ind w:left="103" w:right="771"/>
                            </w:pPr>
                            <w:r>
                              <w:t>A waitlist will apply in each section and places offered in order of date of application received.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4093" id="Text Box 3" o:spid="_x0000_s1033" type="#_x0000_t202" style="position:absolute;margin-left:1in;margin-top:12.6pt;width:451.2pt;height:139.6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" fillcolor="#e7e6e6" strokeweight=".16936mm">
                <v:textbox inset="0,0,0,0">
                  <w:txbxContent>
                    <w:p w14:paraId="46817BB3" w14:textId="77777777" w:rsidR="00D001B6" w:rsidRDefault="005E5D0E">
                      <w:pPr>
                        <w:pStyle w:val="BodyText"/>
                        <w:ind w:left="103" w:right="243"/>
                        <w:jc w:val="both"/>
                      </w:pPr>
                      <w:r>
                        <w:t>The procedures of the school in relation to the admission of students who are not already admitted to the school, after the commencement of the school year in which admission is sought, are as follows:</w:t>
                      </w:r>
                    </w:p>
                    <w:p w14:paraId="70736634" w14:textId="77777777" w:rsidR="00D001B6" w:rsidRDefault="005E5D0E">
                      <w:pPr>
                        <w:pStyle w:val="BodyText"/>
                        <w:spacing w:line="252" w:lineRule="exact"/>
                        <w:ind w:left="103"/>
                      </w:pPr>
                      <w:r>
                        <w:t>Where a vacancy arises waiting lists will apply in four areas:</w:t>
                      </w:r>
                    </w:p>
                    <w:p w14:paraId="1624D37A" w14:textId="77777777" w:rsidR="00D001B6" w:rsidRDefault="005E5D0E">
                      <w:pPr>
                        <w:pStyle w:val="BodyText"/>
                        <w:spacing w:line="252" w:lineRule="exact"/>
                        <w:ind w:left="103"/>
                      </w:pPr>
                      <w:r>
                        <w:t>-infants</w:t>
                      </w:r>
                    </w:p>
                    <w:p w14:paraId="1DD1A918" w14:textId="77777777" w:rsidR="00D001B6" w:rsidRDefault="005E5D0E">
                      <w:pPr>
                        <w:pStyle w:val="BodyText"/>
                        <w:spacing w:line="252" w:lineRule="exact"/>
                        <w:ind w:left="103"/>
                      </w:pPr>
                      <w:r>
                        <w:t>-primary</w:t>
                      </w:r>
                    </w:p>
                    <w:p w14:paraId="0F50B2EC" w14:textId="77777777" w:rsidR="00D001B6" w:rsidRDefault="005E5D0E">
                      <w:pPr>
                        <w:pStyle w:val="BodyText"/>
                        <w:spacing w:line="252" w:lineRule="exact"/>
                        <w:ind w:left="103"/>
                      </w:pPr>
                      <w:r>
                        <w:t>-post-primary to 16 years of age</w:t>
                      </w:r>
                    </w:p>
                    <w:p w14:paraId="25ECB9DD" w14:textId="77777777" w:rsidR="00D001B6" w:rsidRDefault="005E5D0E">
                      <w:pPr>
                        <w:pStyle w:val="BodyText"/>
                        <w:spacing w:line="252" w:lineRule="exact"/>
                        <w:ind w:left="103"/>
                      </w:pPr>
                      <w:r>
                        <w:t>-post primary 16-18 years of age</w:t>
                      </w:r>
                    </w:p>
                    <w:p w14:paraId="05A31A9F" w14:textId="77777777" w:rsidR="00D001B6" w:rsidRDefault="005E5D0E">
                      <w:pPr>
                        <w:pStyle w:val="BodyText"/>
                        <w:ind w:left="103" w:right="771"/>
                      </w:pPr>
                      <w:r>
                        <w:t>A waitlist will apply in each section and places offered in order of date of application received.</w:t>
                      </w:r>
                    </w:p>
                  </w:txbxContent>
                </v:textbox>
                <w10:wrap type="topAndBottom" anchorx="page"/>
              </v:shape>
            </w:pict>
          </mc:Fallback>
        </mc:AlternateContent>
      </w:r>
    </w:p>
    <w:p w14:paraId="14D1C874" w14:textId="77777777" w:rsidR="00D001B6" w:rsidRDefault="00D001B6">
      <w:pPr>
        <w:pStyle w:val="BodyText"/>
        <w:rPr>
          <w:b/>
          <w:sz w:val="20"/>
        </w:rPr>
      </w:pPr>
    </w:p>
    <w:p w14:paraId="4F03CC74" w14:textId="77777777" w:rsidR="00D001B6" w:rsidRDefault="00D001B6">
      <w:pPr>
        <w:pStyle w:val="BodyText"/>
        <w:spacing w:before="7"/>
        <w:rPr>
          <w:b/>
          <w:sz w:val="16"/>
        </w:rPr>
      </w:pPr>
    </w:p>
    <w:p w14:paraId="5FC76577" w14:textId="77777777" w:rsidR="00D001B6" w:rsidRDefault="005E5D0E">
      <w:pPr>
        <w:pStyle w:val="ListParagraph"/>
        <w:numPr>
          <w:ilvl w:val="0"/>
          <w:numId w:val="9"/>
        </w:numPr>
        <w:tabs>
          <w:tab w:val="left" w:pos="581"/>
        </w:tabs>
        <w:spacing w:before="92"/>
        <w:ind w:left="580"/>
        <w:rPr>
          <w:b/>
          <w:sz w:val="24"/>
        </w:rPr>
      </w:pPr>
      <w:bookmarkStart w:id="5" w:name="_bookmark3"/>
      <w:bookmarkEnd w:id="5"/>
      <w:r>
        <w:rPr>
          <w:b/>
          <w:color w:val="385522"/>
          <w:sz w:val="24"/>
        </w:rPr>
        <w:t>Declaration in relation to the non-charging of</w:t>
      </w:r>
      <w:r>
        <w:rPr>
          <w:b/>
          <w:color w:val="385522"/>
          <w:spacing w:val="-1"/>
          <w:sz w:val="24"/>
        </w:rPr>
        <w:t xml:space="preserve"> </w:t>
      </w:r>
      <w:r>
        <w:rPr>
          <w:b/>
          <w:color w:val="385522"/>
          <w:sz w:val="24"/>
        </w:rPr>
        <w:t>fees</w:t>
      </w:r>
    </w:p>
    <w:p w14:paraId="7F8C7293" w14:textId="77777777" w:rsidR="00D001B6" w:rsidRDefault="00D001B6">
      <w:pPr>
        <w:pStyle w:val="BodyText"/>
        <w:rPr>
          <w:b/>
          <w:sz w:val="24"/>
        </w:rPr>
      </w:pPr>
    </w:p>
    <w:p w14:paraId="4A146444" w14:textId="77777777" w:rsidR="00D001B6" w:rsidRDefault="005E5D0E">
      <w:pPr>
        <w:pStyle w:val="BodyText"/>
        <w:ind w:left="220"/>
      </w:pPr>
      <w:r>
        <w:t xml:space="preserve">This rule applies to </w:t>
      </w:r>
      <w:r>
        <w:rPr>
          <w:u w:val="single"/>
        </w:rPr>
        <w:t>all</w:t>
      </w:r>
      <w:r>
        <w:t xml:space="preserve"> schools.</w:t>
      </w:r>
    </w:p>
    <w:p w14:paraId="0B577014" w14:textId="77777777" w:rsidR="00D001B6" w:rsidRDefault="00D001B6">
      <w:pPr>
        <w:pStyle w:val="BodyText"/>
        <w:spacing w:before="4"/>
        <w:rPr>
          <w:sz w:val="15"/>
        </w:rPr>
      </w:pPr>
    </w:p>
    <w:p w14:paraId="34736DE8" w14:textId="77777777" w:rsidR="00D001B6" w:rsidRDefault="005E5D0E">
      <w:pPr>
        <w:pStyle w:val="BodyText"/>
        <w:spacing w:before="94"/>
        <w:ind w:left="220" w:right="204"/>
      </w:pPr>
      <w:r>
        <w:t>The</w:t>
      </w:r>
      <w:r>
        <w:rPr>
          <w:spacing w:val="-12"/>
        </w:rPr>
        <w:t xml:space="preserve"> </w:t>
      </w:r>
      <w:r>
        <w:t>board</w:t>
      </w:r>
      <w:r>
        <w:rPr>
          <w:spacing w:val="-10"/>
        </w:rPr>
        <w:t xml:space="preserve"> </w:t>
      </w:r>
      <w:r>
        <w:t>of</w:t>
      </w:r>
      <w:r>
        <w:rPr>
          <w:spacing w:val="-8"/>
        </w:rPr>
        <w:t xml:space="preserve"> </w:t>
      </w:r>
      <w:r>
        <w:t>School</w:t>
      </w:r>
      <w:r>
        <w:rPr>
          <w:spacing w:val="-11"/>
        </w:rPr>
        <w:t xml:space="preserve"> </w:t>
      </w:r>
      <w:r>
        <w:t>of</w:t>
      </w:r>
      <w:r>
        <w:rPr>
          <w:spacing w:val="-9"/>
        </w:rPr>
        <w:t xml:space="preserve"> </w:t>
      </w:r>
      <w:r>
        <w:t>the</w:t>
      </w:r>
      <w:r>
        <w:rPr>
          <w:spacing w:val="-10"/>
        </w:rPr>
        <w:t xml:space="preserve"> </w:t>
      </w:r>
      <w:r>
        <w:t>Divine</w:t>
      </w:r>
      <w:r>
        <w:rPr>
          <w:spacing w:val="-11"/>
        </w:rPr>
        <w:t xml:space="preserve"> </w:t>
      </w:r>
      <w:r>
        <w:t>Child</w:t>
      </w:r>
      <w:r>
        <w:rPr>
          <w:spacing w:val="-8"/>
        </w:rPr>
        <w:t xml:space="preserve"> </w:t>
      </w:r>
      <w:r>
        <w:t>or</w:t>
      </w:r>
      <w:r>
        <w:rPr>
          <w:spacing w:val="-9"/>
        </w:rPr>
        <w:t xml:space="preserve"> </w:t>
      </w:r>
      <w:r>
        <w:t>any</w:t>
      </w:r>
      <w:r>
        <w:rPr>
          <w:spacing w:val="-12"/>
        </w:rPr>
        <w:t xml:space="preserve"> </w:t>
      </w:r>
      <w:r>
        <w:t>persons</w:t>
      </w:r>
      <w:r>
        <w:rPr>
          <w:spacing w:val="-10"/>
        </w:rPr>
        <w:t xml:space="preserve"> </w:t>
      </w:r>
      <w:r>
        <w:t>acting</w:t>
      </w:r>
      <w:r>
        <w:rPr>
          <w:spacing w:val="-9"/>
        </w:rPr>
        <w:t xml:space="preserve"> </w:t>
      </w:r>
      <w:r>
        <w:t>on</w:t>
      </w:r>
      <w:r>
        <w:rPr>
          <w:spacing w:val="-11"/>
        </w:rPr>
        <w:t xml:space="preserve"> </w:t>
      </w:r>
      <w:r>
        <w:t>its</w:t>
      </w:r>
      <w:r>
        <w:rPr>
          <w:spacing w:val="-10"/>
        </w:rPr>
        <w:t xml:space="preserve"> </w:t>
      </w:r>
      <w:r>
        <w:t>behalf</w:t>
      </w:r>
      <w:r>
        <w:rPr>
          <w:spacing w:val="-9"/>
        </w:rPr>
        <w:t xml:space="preserve"> </w:t>
      </w:r>
      <w:r>
        <w:t>will</w:t>
      </w:r>
      <w:r>
        <w:rPr>
          <w:spacing w:val="-11"/>
        </w:rPr>
        <w:t xml:space="preserve"> </w:t>
      </w:r>
      <w:r>
        <w:t>not</w:t>
      </w:r>
      <w:r>
        <w:rPr>
          <w:spacing w:val="-9"/>
        </w:rPr>
        <w:t xml:space="preserve"> </w:t>
      </w:r>
      <w:r>
        <w:t>charge</w:t>
      </w:r>
      <w:r>
        <w:rPr>
          <w:spacing w:val="-15"/>
        </w:rPr>
        <w:t xml:space="preserve"> </w:t>
      </w:r>
      <w:r>
        <w:t>fees for or seek payment or contributions (howsoever described) as a condition</w:t>
      </w:r>
      <w:r>
        <w:rPr>
          <w:spacing w:val="-10"/>
        </w:rPr>
        <w:t xml:space="preserve"> </w:t>
      </w:r>
      <w:r>
        <w:t>of-</w:t>
      </w:r>
    </w:p>
    <w:p w14:paraId="4B4C316D" w14:textId="77777777" w:rsidR="00D001B6" w:rsidRDefault="005E5D0E">
      <w:pPr>
        <w:pStyle w:val="ListParagraph"/>
        <w:numPr>
          <w:ilvl w:val="0"/>
          <w:numId w:val="1"/>
        </w:numPr>
        <w:tabs>
          <w:tab w:val="left" w:pos="648"/>
        </w:tabs>
        <w:spacing w:before="159"/>
        <w:ind w:hanging="361"/>
      </w:pPr>
      <w:r>
        <w:t>an application for admission of a student to the school,</w:t>
      </w:r>
      <w:r>
        <w:rPr>
          <w:spacing w:val="-5"/>
        </w:rPr>
        <w:t xml:space="preserve"> </w:t>
      </w:r>
      <w:r>
        <w:t>or</w:t>
      </w:r>
    </w:p>
    <w:p w14:paraId="4510FBC3" w14:textId="77777777" w:rsidR="00D001B6" w:rsidRDefault="005E5D0E">
      <w:pPr>
        <w:pStyle w:val="ListParagraph"/>
        <w:numPr>
          <w:ilvl w:val="0"/>
          <w:numId w:val="1"/>
        </w:numPr>
        <w:tabs>
          <w:tab w:val="left" w:pos="648"/>
        </w:tabs>
        <w:spacing w:before="1"/>
        <w:ind w:hanging="361"/>
      </w:pPr>
      <w:r>
        <w:t>the admission or continued enrolment of a student in the</w:t>
      </w:r>
      <w:r>
        <w:rPr>
          <w:spacing w:val="-4"/>
        </w:rPr>
        <w:t xml:space="preserve"> </w:t>
      </w:r>
      <w:r>
        <w:t>school.</w:t>
      </w:r>
    </w:p>
    <w:p w14:paraId="37974786" w14:textId="77777777" w:rsidR="00D001B6" w:rsidRDefault="00D001B6">
      <w:pPr>
        <w:sectPr w:rsidR="00D001B6">
          <w:pgSz w:w="11910" w:h="16840"/>
          <w:pgMar w:top="1580" w:right="1220" w:bottom="1200" w:left="1220" w:header="0" w:footer="1002" w:gutter="0"/>
          <w:cols w:space="720"/>
        </w:sectPr>
      </w:pPr>
    </w:p>
    <w:p w14:paraId="419FB7CC" w14:textId="77777777" w:rsidR="00D001B6" w:rsidRDefault="005E5D0E">
      <w:pPr>
        <w:pStyle w:val="Heading1"/>
        <w:numPr>
          <w:ilvl w:val="0"/>
          <w:numId w:val="9"/>
        </w:numPr>
        <w:tabs>
          <w:tab w:val="left" w:pos="651"/>
        </w:tabs>
        <w:spacing w:before="154"/>
        <w:ind w:left="650" w:hanging="431"/>
      </w:pPr>
      <w:r>
        <w:rPr>
          <w:color w:val="385522"/>
        </w:rPr>
        <w:lastRenderedPageBreak/>
        <w:t>Arrangements regarding students not attending religious</w:t>
      </w:r>
      <w:r>
        <w:rPr>
          <w:color w:val="385522"/>
          <w:spacing w:val="-5"/>
        </w:rPr>
        <w:t xml:space="preserve"> </w:t>
      </w:r>
      <w:r>
        <w:rPr>
          <w:color w:val="385522"/>
        </w:rPr>
        <w:t>instruction</w:t>
      </w:r>
    </w:p>
    <w:p w14:paraId="275AD7F7" w14:textId="77777777" w:rsidR="00D001B6" w:rsidRDefault="00D001B6">
      <w:pPr>
        <w:pStyle w:val="BodyText"/>
        <w:rPr>
          <w:b/>
          <w:sz w:val="24"/>
        </w:rPr>
      </w:pPr>
    </w:p>
    <w:p w14:paraId="631BE3D0" w14:textId="77777777" w:rsidR="00D001B6" w:rsidRDefault="005E5D0E">
      <w:pPr>
        <w:pStyle w:val="BodyText"/>
        <w:ind w:left="220"/>
      </w:pPr>
      <w:r>
        <w:t>This section must be completed by schools that provide religious instruction to students.</w:t>
      </w:r>
    </w:p>
    <w:p w14:paraId="3FFF8E89" w14:textId="28B0EC09" w:rsidR="00D001B6" w:rsidRDefault="006A5665">
      <w:pPr>
        <w:pStyle w:val="BodyText"/>
        <w:spacing w:before="9"/>
        <w:rPr>
          <w:sz w:val="18"/>
        </w:rPr>
      </w:pPr>
      <w:r>
        <w:rPr>
          <w:noProof/>
        </w:rPr>
        <mc:AlternateContent>
          <mc:Choice Requires="wps">
            <w:drawing>
              <wp:anchor distT="0" distB="0" distL="0" distR="0" simplePos="0" relativeHeight="251668480" behindDoc="1" locked="0" layoutInCell="1" allowOverlap="1" wp14:anchorId="1151187A" wp14:editId="750A56CD">
                <wp:simplePos x="0" y="0"/>
                <wp:positionH relativeFrom="page">
                  <wp:posOffset>917575</wp:posOffset>
                </wp:positionH>
                <wp:positionV relativeFrom="paragraph">
                  <wp:posOffset>165735</wp:posOffset>
                </wp:positionV>
                <wp:extent cx="5727065" cy="113093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1130935"/>
                        </a:xfrm>
                        <a:prstGeom prst="rect">
                          <a:avLst/>
                        </a:prstGeom>
                        <a:solidFill>
                          <a:srgbClr val="E7E6E6"/>
                        </a:solidFill>
                        <a:ln w="6097">
                          <a:solidFill>
                            <a:srgbClr val="000000"/>
                          </a:solidFill>
                          <a:miter lim="800000"/>
                          <a:headEnd/>
                          <a:tailEnd/>
                        </a:ln>
                      </wps:spPr>
                      <wps:txbx>
                        <w:txbxContent>
                          <w:p w14:paraId="20337002" w14:textId="77777777" w:rsidR="00D001B6" w:rsidRDefault="005E5D0E">
                            <w:pPr>
                              <w:pStyle w:val="BodyText"/>
                              <w:ind w:left="103" w:right="105"/>
                            </w:pPr>
                            <w:r>
                              <w:t>The following are the school’s arrangements for students, where the parent</w:t>
                            </w:r>
                            <w:r>
                              <w:rPr>
                                <w:strike/>
                              </w:rPr>
                              <w:t>s</w:t>
                            </w:r>
                            <w: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w:t>
                            </w:r>
                            <w:r>
                              <w:rPr>
                                <w:spacing w:val="-8"/>
                              </w:rPr>
                              <w:t xml:space="preserve"> </w:t>
                            </w:r>
                            <w:r>
                              <w:t>students:</w:t>
                            </w:r>
                          </w:p>
                          <w:p w14:paraId="705CBB24" w14:textId="1CE0D9F4" w:rsidR="00D001B6" w:rsidRDefault="005E5D0E">
                            <w:pPr>
                              <w:pStyle w:val="BodyText"/>
                              <w:ind w:left="103" w:right="326"/>
                            </w:pPr>
                            <w:r>
                              <w:t xml:space="preserve">Students will be moved to another class/ multisensory area for the duration of the period of religious </w:t>
                            </w:r>
                            <w:r w:rsidR="0057125D">
                              <w:t>instruction.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1187A" id="Text Box 2" o:spid="_x0000_s1034" type="#_x0000_t202" style="position:absolute;margin-left:72.25pt;margin-top:13.05pt;width:450.95pt;height:89.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" fillcolor="#e7e6e6" strokeweight=".16936mm">
                <v:textbox inset="0,0,0,0">
                  <w:txbxContent>
                    <w:p w14:paraId="20337002" w14:textId="77777777" w:rsidR="00D001B6" w:rsidRDefault="005E5D0E">
                      <w:pPr>
                        <w:pStyle w:val="BodyText"/>
                        <w:ind w:left="103" w:right="105"/>
                      </w:pPr>
                      <w:r>
                        <w:t>The following are the school’s arrangements for students, where the parent</w:t>
                      </w:r>
                      <w:r>
                        <w:rPr>
                          <w:strike/>
                        </w:rPr>
                        <w:t>s</w:t>
                      </w:r>
                      <w: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w:t>
                      </w:r>
                      <w:r>
                        <w:rPr>
                          <w:spacing w:val="-8"/>
                        </w:rPr>
                        <w:t xml:space="preserve"> </w:t>
                      </w:r>
                      <w:r>
                        <w:t>students:</w:t>
                      </w:r>
                    </w:p>
                    <w:p w14:paraId="705CBB24" w14:textId="1CE0D9F4" w:rsidR="00D001B6" w:rsidRDefault="005E5D0E">
                      <w:pPr>
                        <w:pStyle w:val="BodyText"/>
                        <w:ind w:left="103" w:right="326"/>
                      </w:pPr>
                      <w:r>
                        <w:t xml:space="preserve">Students will be moved to another class/ multisensory area for the duration of the period of religious </w:t>
                      </w:r>
                      <w:r w:rsidR="0057125D">
                        <w:t>instruction.</w:t>
                      </w:r>
                    </w:p>
                  </w:txbxContent>
                </v:textbox>
                <w10:wrap type="topAndBottom" anchorx="page"/>
              </v:shape>
            </w:pict>
          </mc:Fallback>
        </mc:AlternateContent>
      </w:r>
    </w:p>
    <w:p w14:paraId="4A0BEDCB" w14:textId="77777777" w:rsidR="00D001B6" w:rsidRDefault="005E5D0E">
      <w:pPr>
        <w:pStyle w:val="Heading1"/>
        <w:numPr>
          <w:ilvl w:val="0"/>
          <w:numId w:val="9"/>
        </w:numPr>
        <w:tabs>
          <w:tab w:val="left" w:pos="648"/>
        </w:tabs>
        <w:spacing w:before="7"/>
        <w:ind w:left="647" w:hanging="428"/>
      </w:pPr>
      <w:bookmarkStart w:id="6" w:name="_bookmark4"/>
      <w:bookmarkEnd w:id="6"/>
      <w:r>
        <w:rPr>
          <w:color w:val="385522"/>
        </w:rPr>
        <w:t>Reviews/appeals</w:t>
      </w:r>
    </w:p>
    <w:p w14:paraId="46AE5E49" w14:textId="77777777" w:rsidR="00D001B6" w:rsidRDefault="00D001B6">
      <w:pPr>
        <w:pStyle w:val="BodyText"/>
        <w:spacing w:before="9"/>
        <w:rPr>
          <w:b/>
          <w:sz w:val="23"/>
        </w:rPr>
      </w:pPr>
    </w:p>
    <w:p w14:paraId="2A63F2AF" w14:textId="77777777" w:rsidR="00D001B6" w:rsidRDefault="005E5D0E">
      <w:pPr>
        <w:ind w:left="220"/>
        <w:jc w:val="both"/>
        <w:rPr>
          <w:b/>
        </w:rPr>
      </w:pPr>
      <w:r>
        <w:rPr>
          <w:b/>
          <w:u w:val="thick"/>
        </w:rPr>
        <w:t>Review of decisions by the board of Management</w:t>
      </w:r>
    </w:p>
    <w:p w14:paraId="5761E715" w14:textId="77777777" w:rsidR="00D001B6" w:rsidRDefault="005E5D0E">
      <w:pPr>
        <w:pStyle w:val="BodyText"/>
        <w:spacing w:before="163"/>
        <w:ind w:left="220" w:right="342"/>
        <w:jc w:val="both"/>
      </w:pPr>
      <w:r>
        <w:t>The parent of the student, or in the case of a student who has reached the age of 18 years, the student, may request the board to review a decision to refuse admission. Such requests must be made in accordance with Section 29C of the Education Act 1998.</w:t>
      </w:r>
    </w:p>
    <w:p w14:paraId="61EB03B8" w14:textId="77777777" w:rsidR="00D001B6" w:rsidRDefault="005E5D0E">
      <w:pPr>
        <w:pStyle w:val="BodyText"/>
        <w:spacing w:before="160"/>
        <w:ind w:left="220" w:right="523"/>
      </w:pPr>
      <w: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0FFA83B0" w14:textId="77777777" w:rsidR="00D001B6" w:rsidRDefault="005E5D0E">
      <w:pPr>
        <w:pStyle w:val="BodyText"/>
        <w:spacing w:before="161"/>
        <w:ind w:left="220" w:right="327"/>
      </w:pPr>
      <w:r>
        <w:t>The board will conduct such reviews in accordance with the requirements of the procedures determined under Section 29B and with section 29C of the Education Act 1998.</w:t>
      </w:r>
    </w:p>
    <w:p w14:paraId="189AA240" w14:textId="77777777" w:rsidR="00D001B6" w:rsidRDefault="005E5D0E">
      <w:pPr>
        <w:pStyle w:val="BodyText"/>
        <w:spacing w:before="157" w:line="242" w:lineRule="auto"/>
        <w:ind w:left="220" w:right="926"/>
      </w:pPr>
      <w:r>
        <w:rPr>
          <w:b/>
        </w:rPr>
        <w:t xml:space="preserve">Note: </w:t>
      </w:r>
      <w:r>
        <w:t xml:space="preserve">Where an applicant has been refused admission due to the school being oversubscribed, the applicant </w:t>
      </w:r>
      <w:r>
        <w:rPr>
          <w:b/>
          <w:u w:val="thick"/>
        </w:rPr>
        <w:t>must request a review</w:t>
      </w:r>
      <w:r>
        <w:rPr>
          <w:b/>
        </w:rPr>
        <w:t xml:space="preserve"> </w:t>
      </w:r>
      <w:r>
        <w:t>of that decision by the board of management prior to making an appeal under section 29 of the Education Act</w:t>
      </w:r>
      <w:r>
        <w:rPr>
          <w:spacing w:val="-18"/>
        </w:rPr>
        <w:t xml:space="preserve"> </w:t>
      </w:r>
      <w:r>
        <w:t>1998.</w:t>
      </w:r>
    </w:p>
    <w:p w14:paraId="7F4F2446" w14:textId="77777777" w:rsidR="00D001B6" w:rsidRDefault="005E5D0E">
      <w:pPr>
        <w:pStyle w:val="BodyText"/>
        <w:spacing w:before="155"/>
        <w:ind w:left="220" w:right="216"/>
      </w:pPr>
      <w:r>
        <w:t xml:space="preserve">Where an applicant has been refused admission due to a reason other than the school being oversubscribed, the applicant </w:t>
      </w:r>
      <w:r>
        <w:rPr>
          <w:b/>
          <w:u w:val="thick"/>
        </w:rPr>
        <w:t>may request a review</w:t>
      </w:r>
      <w:r>
        <w:rPr>
          <w:b/>
        </w:rPr>
        <w:t xml:space="preserve"> </w:t>
      </w:r>
      <w:r>
        <w:t>of that decision by the board of management prior to making an appeal under section 29 of the Education Act</w:t>
      </w:r>
      <w:r>
        <w:rPr>
          <w:spacing w:val="-13"/>
        </w:rPr>
        <w:t xml:space="preserve"> </w:t>
      </w:r>
      <w:r>
        <w:t>1998.</w:t>
      </w:r>
    </w:p>
    <w:p w14:paraId="1A2F8605" w14:textId="77777777" w:rsidR="00D001B6" w:rsidRDefault="00D001B6">
      <w:pPr>
        <w:pStyle w:val="BodyText"/>
        <w:rPr>
          <w:sz w:val="24"/>
        </w:rPr>
      </w:pPr>
    </w:p>
    <w:p w14:paraId="2C353992" w14:textId="77777777" w:rsidR="00D001B6" w:rsidRDefault="005E5D0E">
      <w:pPr>
        <w:spacing w:before="151"/>
        <w:ind w:left="220"/>
        <w:rPr>
          <w:b/>
        </w:rPr>
      </w:pPr>
      <w:r>
        <w:rPr>
          <w:b/>
          <w:u w:val="thick"/>
        </w:rPr>
        <w:t>Right of appeal</w:t>
      </w:r>
    </w:p>
    <w:p w14:paraId="10EE6205" w14:textId="77777777" w:rsidR="00D001B6" w:rsidRDefault="00D001B6">
      <w:pPr>
        <w:pStyle w:val="BodyText"/>
        <w:spacing w:before="10"/>
        <w:rPr>
          <w:b/>
          <w:sz w:val="12"/>
        </w:rPr>
      </w:pPr>
    </w:p>
    <w:p w14:paraId="24331456" w14:textId="77777777" w:rsidR="00D001B6" w:rsidRDefault="005E5D0E">
      <w:pPr>
        <w:pStyle w:val="BodyText"/>
        <w:spacing w:before="93"/>
        <w:ind w:left="220" w:right="570"/>
      </w:pPr>
      <w:r>
        <w:t>Under Section 29 of the Education Act 1998, the parent of the student, or in the case of a student who has reached the age of 18 years, the student, may appeal a decision of this school to refuse admission.</w:t>
      </w:r>
    </w:p>
    <w:p w14:paraId="569FFBC3" w14:textId="77777777" w:rsidR="00D001B6" w:rsidRDefault="005E5D0E">
      <w:pPr>
        <w:pStyle w:val="BodyText"/>
        <w:spacing w:before="161"/>
        <w:ind w:left="220" w:right="730"/>
      </w:pPr>
      <w:r>
        <w:t>An appeal may be made under Section 29 (1)(c)(i) of the Education Act 1998 where the refusal to admit was due to the school being oversubscribed.</w:t>
      </w:r>
    </w:p>
    <w:p w14:paraId="528A3D7B" w14:textId="77777777" w:rsidR="00D001B6" w:rsidRDefault="005E5D0E">
      <w:pPr>
        <w:pStyle w:val="BodyText"/>
        <w:spacing w:before="162"/>
        <w:ind w:left="220" w:right="681"/>
      </w:pPr>
      <w:r>
        <w:t>An appeal may be made under Section 29 (1)(c)(ii) of the Education Act 1998 where the refusal to admit was due a reason other than the school being oversubscribed.</w:t>
      </w:r>
    </w:p>
    <w:p w14:paraId="1C658921" w14:textId="77777777" w:rsidR="00D001B6" w:rsidRDefault="005E5D0E">
      <w:pPr>
        <w:pStyle w:val="BodyText"/>
        <w:spacing w:before="158"/>
        <w:ind w:left="220" w:right="204"/>
      </w:pPr>
      <w:r>
        <w:t xml:space="preserve">Where an applicant has been refused admission due to the school being oversubscribed, the applicant </w:t>
      </w:r>
      <w:r>
        <w:rPr>
          <w:b/>
          <w:u w:val="thick"/>
        </w:rPr>
        <w:t>must request a review</w:t>
      </w:r>
      <w:r>
        <w:rPr>
          <w:b/>
        </w:rPr>
        <w:t xml:space="preserve"> </w:t>
      </w:r>
      <w:r>
        <w:t xml:space="preserve">of that decision by the board of management </w:t>
      </w:r>
      <w:r>
        <w:rPr>
          <w:b/>
          <w:u w:val="thick"/>
        </w:rPr>
        <w:t>prior to</w:t>
      </w:r>
      <w:r>
        <w:rPr>
          <w:b/>
        </w:rPr>
        <w:t xml:space="preserve"> </w:t>
      </w:r>
      <w:r>
        <w:rPr>
          <w:b/>
          <w:u w:val="thick"/>
        </w:rPr>
        <w:t>making an appeal</w:t>
      </w:r>
      <w:r>
        <w:rPr>
          <w:b/>
        </w:rPr>
        <w:t xml:space="preserve"> </w:t>
      </w:r>
      <w:r>
        <w:t>under section 29 of the Education Act 1998. (see Review of decisions by the Board of Management)</w:t>
      </w:r>
    </w:p>
    <w:p w14:paraId="7E4A6A9C" w14:textId="77777777" w:rsidR="00D001B6" w:rsidRDefault="005E5D0E">
      <w:pPr>
        <w:pStyle w:val="BodyText"/>
        <w:spacing w:before="160"/>
        <w:ind w:left="220" w:right="216"/>
      </w:pPr>
      <w:r>
        <w:t xml:space="preserve">Where an applicant has been refused admission due to a reason other than the school being oversubscribed, the applicant </w:t>
      </w:r>
      <w:r>
        <w:rPr>
          <w:b/>
          <w:u w:val="thick"/>
        </w:rPr>
        <w:t>may request a review</w:t>
      </w:r>
      <w:r>
        <w:rPr>
          <w:b/>
        </w:rPr>
        <w:t xml:space="preserve"> </w:t>
      </w:r>
      <w:r>
        <w:t>of that decision by the board of management prior to making an appeal under section 29 of the Education Act 1998. (see Review of decisions by the Board of Management)</w:t>
      </w:r>
    </w:p>
    <w:p w14:paraId="07E8E8A6" w14:textId="77777777" w:rsidR="00D001B6" w:rsidRDefault="00D001B6">
      <w:pPr>
        <w:sectPr w:rsidR="00D001B6">
          <w:pgSz w:w="11910" w:h="16840"/>
          <w:pgMar w:top="1580" w:right="1220" w:bottom="1200" w:left="1220" w:header="0" w:footer="1002" w:gutter="0"/>
          <w:cols w:space="720"/>
        </w:sectPr>
      </w:pPr>
    </w:p>
    <w:p w14:paraId="0D31D318" w14:textId="77777777" w:rsidR="00D001B6" w:rsidRDefault="005E5D0E">
      <w:pPr>
        <w:pStyle w:val="BodyText"/>
        <w:spacing w:before="79"/>
        <w:ind w:left="220" w:right="436"/>
      </w:pPr>
      <w:r>
        <w:lastRenderedPageBreak/>
        <w:t>Appeals under Section 29 of the Education Act 1998 will be considered and determined by an independent appeals committee appointed by the Minister for Education and Skills.</w:t>
      </w:r>
    </w:p>
    <w:p w14:paraId="4B7BE854" w14:textId="11529A60" w:rsidR="00D001B6" w:rsidRDefault="005E5D0E">
      <w:pPr>
        <w:pStyle w:val="BodyText"/>
        <w:spacing w:before="159"/>
        <w:ind w:left="220" w:right="498"/>
      </w:pPr>
      <w: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28F90E92" w14:textId="75B0CBA1" w:rsidR="005E5D0E" w:rsidRDefault="005E5D0E">
      <w:pPr>
        <w:pStyle w:val="BodyText"/>
        <w:spacing w:before="159"/>
        <w:ind w:left="220" w:right="498"/>
      </w:pPr>
    </w:p>
    <w:p w14:paraId="1A80E277" w14:textId="5DEA1DA5" w:rsidR="005E5D0E" w:rsidRDefault="005E5D0E">
      <w:pPr>
        <w:pStyle w:val="BodyText"/>
        <w:spacing w:before="159"/>
        <w:ind w:left="220" w:right="498"/>
      </w:pPr>
      <w:r>
        <w:t>Dave Ronayne,</w:t>
      </w:r>
    </w:p>
    <w:p w14:paraId="79802BB0" w14:textId="57EB6E58" w:rsidR="005E5D0E" w:rsidRDefault="005E5D0E">
      <w:pPr>
        <w:pStyle w:val="BodyText"/>
        <w:spacing w:before="159"/>
        <w:ind w:left="220" w:right="498"/>
      </w:pPr>
      <w:r>
        <w:t xml:space="preserve">Chairperson, Board of Management </w:t>
      </w:r>
    </w:p>
    <w:p w14:paraId="278C9680" w14:textId="77777777" w:rsidR="005E5D0E" w:rsidRDefault="005E5D0E" w:rsidP="005E5D0E">
      <w:pPr>
        <w:pStyle w:val="BodyText"/>
        <w:spacing w:before="159"/>
        <w:ind w:right="498"/>
      </w:pPr>
    </w:p>
    <w:sectPr w:rsidR="005E5D0E">
      <w:pgSz w:w="11910" w:h="16840"/>
      <w:pgMar w:top="1340" w:right="1220" w:bottom="1200" w:left="122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F8911" w14:textId="77777777" w:rsidR="00A22263" w:rsidRDefault="00A22263">
      <w:r>
        <w:separator/>
      </w:r>
    </w:p>
  </w:endnote>
  <w:endnote w:type="continuationSeparator" w:id="0">
    <w:p w14:paraId="0ECAE8F7" w14:textId="77777777" w:rsidR="00A22263" w:rsidRDefault="00A22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BBBE" w14:textId="77777777" w:rsidR="00B922CC" w:rsidRDefault="00B9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4556"/>
      <w:docPartObj>
        <w:docPartGallery w:val="Page Numbers (Bottom of Page)"/>
        <w:docPartUnique/>
      </w:docPartObj>
    </w:sdtPr>
    <w:sdtEndPr>
      <w:rPr>
        <w:noProof/>
      </w:rPr>
    </w:sdtEndPr>
    <w:sdtContent>
      <w:p w14:paraId="2B8D9D6F" w14:textId="610994FD" w:rsidR="00B922CC" w:rsidRDefault="00B92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CCFA3" w14:textId="4C170E54" w:rsidR="00D001B6" w:rsidRDefault="00D001B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F17CB" w14:textId="77777777" w:rsidR="00B922CC" w:rsidRDefault="00B92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A2BC1" w14:textId="77777777" w:rsidR="00A22263" w:rsidRDefault="00A22263">
      <w:r>
        <w:separator/>
      </w:r>
    </w:p>
  </w:footnote>
  <w:footnote w:type="continuationSeparator" w:id="0">
    <w:p w14:paraId="4FAEFEE7" w14:textId="77777777" w:rsidR="00A22263" w:rsidRDefault="00A22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5A65" w14:textId="77777777" w:rsidR="00B922CC" w:rsidRDefault="00B92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AE83" w14:textId="77777777" w:rsidR="00B922CC" w:rsidRDefault="00B92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6ED7" w14:textId="77777777" w:rsidR="00B922CC" w:rsidRDefault="00B92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AB5"/>
    <w:multiLevelType w:val="hybridMultilevel"/>
    <w:tmpl w:val="3D9262BE"/>
    <w:lvl w:ilvl="0" w:tplc="AB068640">
      <w:start w:val="1"/>
      <w:numFmt w:val="lowerLetter"/>
      <w:lvlText w:val="(%1)"/>
      <w:lvlJc w:val="left"/>
      <w:pPr>
        <w:ind w:left="647" w:hanging="360"/>
        <w:jc w:val="left"/>
      </w:pPr>
      <w:rPr>
        <w:rFonts w:ascii="Arial" w:eastAsia="Arial" w:hAnsi="Arial" w:cs="Arial" w:hint="default"/>
        <w:w w:val="100"/>
        <w:sz w:val="22"/>
        <w:szCs w:val="22"/>
        <w:lang w:val="en-IE" w:eastAsia="en-IE" w:bidi="en-IE"/>
      </w:rPr>
    </w:lvl>
    <w:lvl w:ilvl="1" w:tplc="D00AD054">
      <w:numFmt w:val="bullet"/>
      <w:lvlText w:val="•"/>
      <w:lvlJc w:val="left"/>
      <w:pPr>
        <w:ind w:left="1522" w:hanging="360"/>
      </w:pPr>
      <w:rPr>
        <w:rFonts w:hint="default"/>
        <w:lang w:val="en-IE" w:eastAsia="en-IE" w:bidi="en-IE"/>
      </w:rPr>
    </w:lvl>
    <w:lvl w:ilvl="2" w:tplc="AF887E2E">
      <w:numFmt w:val="bullet"/>
      <w:lvlText w:val="•"/>
      <w:lvlJc w:val="left"/>
      <w:pPr>
        <w:ind w:left="2405" w:hanging="360"/>
      </w:pPr>
      <w:rPr>
        <w:rFonts w:hint="default"/>
        <w:lang w:val="en-IE" w:eastAsia="en-IE" w:bidi="en-IE"/>
      </w:rPr>
    </w:lvl>
    <w:lvl w:ilvl="3" w:tplc="2358666E">
      <w:numFmt w:val="bullet"/>
      <w:lvlText w:val="•"/>
      <w:lvlJc w:val="left"/>
      <w:pPr>
        <w:ind w:left="3287" w:hanging="360"/>
      </w:pPr>
      <w:rPr>
        <w:rFonts w:hint="default"/>
        <w:lang w:val="en-IE" w:eastAsia="en-IE" w:bidi="en-IE"/>
      </w:rPr>
    </w:lvl>
    <w:lvl w:ilvl="4" w:tplc="20D601EA">
      <w:numFmt w:val="bullet"/>
      <w:lvlText w:val="•"/>
      <w:lvlJc w:val="left"/>
      <w:pPr>
        <w:ind w:left="4170" w:hanging="360"/>
      </w:pPr>
      <w:rPr>
        <w:rFonts w:hint="default"/>
        <w:lang w:val="en-IE" w:eastAsia="en-IE" w:bidi="en-IE"/>
      </w:rPr>
    </w:lvl>
    <w:lvl w:ilvl="5" w:tplc="DD70B53E">
      <w:numFmt w:val="bullet"/>
      <w:lvlText w:val="•"/>
      <w:lvlJc w:val="left"/>
      <w:pPr>
        <w:ind w:left="5053" w:hanging="360"/>
      </w:pPr>
      <w:rPr>
        <w:rFonts w:hint="default"/>
        <w:lang w:val="en-IE" w:eastAsia="en-IE" w:bidi="en-IE"/>
      </w:rPr>
    </w:lvl>
    <w:lvl w:ilvl="6" w:tplc="9B882EB8">
      <w:numFmt w:val="bullet"/>
      <w:lvlText w:val="•"/>
      <w:lvlJc w:val="left"/>
      <w:pPr>
        <w:ind w:left="5935" w:hanging="360"/>
      </w:pPr>
      <w:rPr>
        <w:rFonts w:hint="default"/>
        <w:lang w:val="en-IE" w:eastAsia="en-IE" w:bidi="en-IE"/>
      </w:rPr>
    </w:lvl>
    <w:lvl w:ilvl="7" w:tplc="CA744066">
      <w:numFmt w:val="bullet"/>
      <w:lvlText w:val="•"/>
      <w:lvlJc w:val="left"/>
      <w:pPr>
        <w:ind w:left="6818" w:hanging="360"/>
      </w:pPr>
      <w:rPr>
        <w:rFonts w:hint="default"/>
        <w:lang w:val="en-IE" w:eastAsia="en-IE" w:bidi="en-IE"/>
      </w:rPr>
    </w:lvl>
    <w:lvl w:ilvl="8" w:tplc="FBBE72B6">
      <w:numFmt w:val="bullet"/>
      <w:lvlText w:val="•"/>
      <w:lvlJc w:val="left"/>
      <w:pPr>
        <w:ind w:left="7701" w:hanging="360"/>
      </w:pPr>
      <w:rPr>
        <w:rFonts w:hint="default"/>
        <w:lang w:val="en-IE" w:eastAsia="en-IE" w:bidi="en-IE"/>
      </w:rPr>
    </w:lvl>
  </w:abstractNum>
  <w:abstractNum w:abstractNumId="1" w15:restartNumberingAfterBreak="0">
    <w:nsid w:val="0D8E276B"/>
    <w:multiLevelType w:val="hybridMultilevel"/>
    <w:tmpl w:val="012A2388"/>
    <w:lvl w:ilvl="0" w:tplc="8660A84A">
      <w:start w:val="1"/>
      <w:numFmt w:val="decimal"/>
      <w:lvlText w:val="%1."/>
      <w:lvlJc w:val="left"/>
      <w:pPr>
        <w:ind w:left="581" w:hanging="361"/>
        <w:jc w:val="left"/>
      </w:pPr>
      <w:rPr>
        <w:rFonts w:ascii="Arial" w:eastAsia="Arial" w:hAnsi="Arial" w:cs="Arial" w:hint="default"/>
        <w:b/>
        <w:bCs/>
        <w:color w:val="385522"/>
        <w:spacing w:val="-1"/>
        <w:w w:val="100"/>
        <w:sz w:val="24"/>
        <w:szCs w:val="24"/>
        <w:lang w:val="en-IE" w:eastAsia="en-IE" w:bidi="en-IE"/>
      </w:rPr>
    </w:lvl>
    <w:lvl w:ilvl="1" w:tplc="98323C18">
      <w:start w:val="1"/>
      <w:numFmt w:val="lowerLetter"/>
      <w:lvlText w:val="(%2)"/>
      <w:lvlJc w:val="left"/>
      <w:pPr>
        <w:ind w:left="940" w:hanging="360"/>
        <w:jc w:val="left"/>
      </w:pPr>
      <w:rPr>
        <w:rFonts w:ascii="Arial" w:eastAsia="Arial" w:hAnsi="Arial" w:cs="Arial" w:hint="default"/>
        <w:w w:val="100"/>
        <w:sz w:val="22"/>
        <w:szCs w:val="22"/>
        <w:lang w:val="en-IE" w:eastAsia="en-IE" w:bidi="en-IE"/>
      </w:rPr>
    </w:lvl>
    <w:lvl w:ilvl="2" w:tplc="BDACFAA2">
      <w:numFmt w:val="bullet"/>
      <w:lvlText w:val="•"/>
      <w:lvlJc w:val="left"/>
      <w:pPr>
        <w:ind w:left="1887" w:hanging="360"/>
      </w:pPr>
      <w:rPr>
        <w:rFonts w:hint="default"/>
        <w:lang w:val="en-IE" w:eastAsia="en-IE" w:bidi="en-IE"/>
      </w:rPr>
    </w:lvl>
    <w:lvl w:ilvl="3" w:tplc="A7E8D94C">
      <w:numFmt w:val="bullet"/>
      <w:lvlText w:val="•"/>
      <w:lvlJc w:val="left"/>
      <w:pPr>
        <w:ind w:left="2834" w:hanging="360"/>
      </w:pPr>
      <w:rPr>
        <w:rFonts w:hint="default"/>
        <w:lang w:val="en-IE" w:eastAsia="en-IE" w:bidi="en-IE"/>
      </w:rPr>
    </w:lvl>
    <w:lvl w:ilvl="4" w:tplc="C5F4C402">
      <w:numFmt w:val="bullet"/>
      <w:lvlText w:val="•"/>
      <w:lvlJc w:val="left"/>
      <w:pPr>
        <w:ind w:left="3782" w:hanging="360"/>
      </w:pPr>
      <w:rPr>
        <w:rFonts w:hint="default"/>
        <w:lang w:val="en-IE" w:eastAsia="en-IE" w:bidi="en-IE"/>
      </w:rPr>
    </w:lvl>
    <w:lvl w:ilvl="5" w:tplc="3296FFDA">
      <w:numFmt w:val="bullet"/>
      <w:lvlText w:val="•"/>
      <w:lvlJc w:val="left"/>
      <w:pPr>
        <w:ind w:left="4729" w:hanging="360"/>
      </w:pPr>
      <w:rPr>
        <w:rFonts w:hint="default"/>
        <w:lang w:val="en-IE" w:eastAsia="en-IE" w:bidi="en-IE"/>
      </w:rPr>
    </w:lvl>
    <w:lvl w:ilvl="6" w:tplc="F04C22D4">
      <w:numFmt w:val="bullet"/>
      <w:lvlText w:val="•"/>
      <w:lvlJc w:val="left"/>
      <w:pPr>
        <w:ind w:left="5676" w:hanging="360"/>
      </w:pPr>
      <w:rPr>
        <w:rFonts w:hint="default"/>
        <w:lang w:val="en-IE" w:eastAsia="en-IE" w:bidi="en-IE"/>
      </w:rPr>
    </w:lvl>
    <w:lvl w:ilvl="7" w:tplc="6DF6DC76">
      <w:numFmt w:val="bullet"/>
      <w:lvlText w:val="•"/>
      <w:lvlJc w:val="left"/>
      <w:pPr>
        <w:ind w:left="6624" w:hanging="360"/>
      </w:pPr>
      <w:rPr>
        <w:rFonts w:hint="default"/>
        <w:lang w:val="en-IE" w:eastAsia="en-IE" w:bidi="en-IE"/>
      </w:rPr>
    </w:lvl>
    <w:lvl w:ilvl="8" w:tplc="39EC75EA">
      <w:numFmt w:val="bullet"/>
      <w:lvlText w:val="•"/>
      <w:lvlJc w:val="left"/>
      <w:pPr>
        <w:ind w:left="7571" w:hanging="360"/>
      </w:pPr>
      <w:rPr>
        <w:rFonts w:hint="default"/>
        <w:lang w:val="en-IE" w:eastAsia="en-IE" w:bidi="en-IE"/>
      </w:rPr>
    </w:lvl>
  </w:abstractNum>
  <w:abstractNum w:abstractNumId="2" w15:restartNumberingAfterBreak="0">
    <w:nsid w:val="133922C0"/>
    <w:multiLevelType w:val="hybridMultilevel"/>
    <w:tmpl w:val="9B00D51A"/>
    <w:lvl w:ilvl="0" w:tplc="DA687F18">
      <w:start w:val="1"/>
      <w:numFmt w:val="lowerLetter"/>
      <w:lvlText w:val="(%1)"/>
      <w:lvlJc w:val="left"/>
      <w:pPr>
        <w:ind w:left="823" w:hanging="293"/>
        <w:jc w:val="right"/>
      </w:pPr>
      <w:rPr>
        <w:rFonts w:ascii="Times New Roman" w:eastAsia="Times New Roman" w:hAnsi="Times New Roman" w:cs="Times New Roman" w:hint="default"/>
        <w:w w:val="100"/>
        <w:sz w:val="22"/>
        <w:szCs w:val="22"/>
        <w:lang w:val="en-IE" w:eastAsia="en-IE" w:bidi="en-IE"/>
      </w:rPr>
    </w:lvl>
    <w:lvl w:ilvl="1" w:tplc="46161E9A">
      <w:numFmt w:val="bullet"/>
      <w:lvlText w:val="•"/>
      <w:lvlJc w:val="left"/>
      <w:pPr>
        <w:ind w:left="1638" w:hanging="293"/>
      </w:pPr>
      <w:rPr>
        <w:rFonts w:hint="default"/>
        <w:lang w:val="en-IE" w:eastAsia="en-IE" w:bidi="en-IE"/>
      </w:rPr>
    </w:lvl>
    <w:lvl w:ilvl="2" w:tplc="7B501772">
      <w:numFmt w:val="bullet"/>
      <w:lvlText w:val="•"/>
      <w:lvlJc w:val="left"/>
      <w:pPr>
        <w:ind w:left="2457" w:hanging="293"/>
      </w:pPr>
      <w:rPr>
        <w:rFonts w:hint="default"/>
        <w:lang w:val="en-IE" w:eastAsia="en-IE" w:bidi="en-IE"/>
      </w:rPr>
    </w:lvl>
    <w:lvl w:ilvl="3" w:tplc="ED80D234">
      <w:numFmt w:val="bullet"/>
      <w:lvlText w:val="•"/>
      <w:lvlJc w:val="left"/>
      <w:pPr>
        <w:ind w:left="3276" w:hanging="293"/>
      </w:pPr>
      <w:rPr>
        <w:rFonts w:hint="default"/>
        <w:lang w:val="en-IE" w:eastAsia="en-IE" w:bidi="en-IE"/>
      </w:rPr>
    </w:lvl>
    <w:lvl w:ilvl="4" w:tplc="D6507B54">
      <w:numFmt w:val="bullet"/>
      <w:lvlText w:val="•"/>
      <w:lvlJc w:val="left"/>
      <w:pPr>
        <w:ind w:left="4095" w:hanging="293"/>
      </w:pPr>
      <w:rPr>
        <w:rFonts w:hint="default"/>
        <w:lang w:val="en-IE" w:eastAsia="en-IE" w:bidi="en-IE"/>
      </w:rPr>
    </w:lvl>
    <w:lvl w:ilvl="5" w:tplc="BB4E4E88">
      <w:numFmt w:val="bullet"/>
      <w:lvlText w:val="•"/>
      <w:lvlJc w:val="left"/>
      <w:pPr>
        <w:ind w:left="4914" w:hanging="293"/>
      </w:pPr>
      <w:rPr>
        <w:rFonts w:hint="default"/>
        <w:lang w:val="en-IE" w:eastAsia="en-IE" w:bidi="en-IE"/>
      </w:rPr>
    </w:lvl>
    <w:lvl w:ilvl="6" w:tplc="3FF88C7C">
      <w:numFmt w:val="bullet"/>
      <w:lvlText w:val="•"/>
      <w:lvlJc w:val="left"/>
      <w:pPr>
        <w:ind w:left="5733" w:hanging="293"/>
      </w:pPr>
      <w:rPr>
        <w:rFonts w:hint="default"/>
        <w:lang w:val="en-IE" w:eastAsia="en-IE" w:bidi="en-IE"/>
      </w:rPr>
    </w:lvl>
    <w:lvl w:ilvl="7" w:tplc="0D748124">
      <w:numFmt w:val="bullet"/>
      <w:lvlText w:val="•"/>
      <w:lvlJc w:val="left"/>
      <w:pPr>
        <w:ind w:left="6552" w:hanging="293"/>
      </w:pPr>
      <w:rPr>
        <w:rFonts w:hint="default"/>
        <w:lang w:val="en-IE" w:eastAsia="en-IE" w:bidi="en-IE"/>
      </w:rPr>
    </w:lvl>
    <w:lvl w:ilvl="8" w:tplc="A8402824">
      <w:numFmt w:val="bullet"/>
      <w:lvlText w:val="•"/>
      <w:lvlJc w:val="left"/>
      <w:pPr>
        <w:ind w:left="7370" w:hanging="293"/>
      </w:pPr>
      <w:rPr>
        <w:rFonts w:hint="default"/>
        <w:lang w:val="en-IE" w:eastAsia="en-IE" w:bidi="en-IE"/>
      </w:rPr>
    </w:lvl>
  </w:abstractNum>
  <w:abstractNum w:abstractNumId="3" w15:restartNumberingAfterBreak="0">
    <w:nsid w:val="226D557B"/>
    <w:multiLevelType w:val="hybridMultilevel"/>
    <w:tmpl w:val="5532D2FA"/>
    <w:lvl w:ilvl="0" w:tplc="812CED80">
      <w:numFmt w:val="bullet"/>
      <w:lvlText w:val="-"/>
      <w:lvlJc w:val="left"/>
      <w:pPr>
        <w:ind w:left="823" w:hanging="360"/>
      </w:pPr>
      <w:rPr>
        <w:rFonts w:ascii="Arial" w:eastAsia="Arial" w:hAnsi="Arial" w:cs="Arial" w:hint="default"/>
        <w:w w:val="100"/>
        <w:sz w:val="22"/>
        <w:szCs w:val="22"/>
        <w:lang w:val="en-IE" w:eastAsia="en-IE" w:bidi="en-IE"/>
      </w:rPr>
    </w:lvl>
    <w:lvl w:ilvl="1" w:tplc="F306B2B0">
      <w:numFmt w:val="bullet"/>
      <w:lvlText w:val="•"/>
      <w:lvlJc w:val="left"/>
      <w:pPr>
        <w:ind w:left="1638" w:hanging="360"/>
      </w:pPr>
      <w:rPr>
        <w:rFonts w:hint="default"/>
        <w:lang w:val="en-IE" w:eastAsia="en-IE" w:bidi="en-IE"/>
      </w:rPr>
    </w:lvl>
    <w:lvl w:ilvl="2" w:tplc="B27CE9EA">
      <w:numFmt w:val="bullet"/>
      <w:lvlText w:val="•"/>
      <w:lvlJc w:val="left"/>
      <w:pPr>
        <w:ind w:left="2457" w:hanging="360"/>
      </w:pPr>
      <w:rPr>
        <w:rFonts w:hint="default"/>
        <w:lang w:val="en-IE" w:eastAsia="en-IE" w:bidi="en-IE"/>
      </w:rPr>
    </w:lvl>
    <w:lvl w:ilvl="3" w:tplc="7C6252D8">
      <w:numFmt w:val="bullet"/>
      <w:lvlText w:val="•"/>
      <w:lvlJc w:val="left"/>
      <w:pPr>
        <w:ind w:left="3276" w:hanging="360"/>
      </w:pPr>
      <w:rPr>
        <w:rFonts w:hint="default"/>
        <w:lang w:val="en-IE" w:eastAsia="en-IE" w:bidi="en-IE"/>
      </w:rPr>
    </w:lvl>
    <w:lvl w:ilvl="4" w:tplc="BC56E9E2">
      <w:numFmt w:val="bullet"/>
      <w:lvlText w:val="•"/>
      <w:lvlJc w:val="left"/>
      <w:pPr>
        <w:ind w:left="4095" w:hanging="360"/>
      </w:pPr>
      <w:rPr>
        <w:rFonts w:hint="default"/>
        <w:lang w:val="en-IE" w:eastAsia="en-IE" w:bidi="en-IE"/>
      </w:rPr>
    </w:lvl>
    <w:lvl w:ilvl="5" w:tplc="0E66A368">
      <w:numFmt w:val="bullet"/>
      <w:lvlText w:val="•"/>
      <w:lvlJc w:val="left"/>
      <w:pPr>
        <w:ind w:left="4914" w:hanging="360"/>
      </w:pPr>
      <w:rPr>
        <w:rFonts w:hint="default"/>
        <w:lang w:val="en-IE" w:eastAsia="en-IE" w:bidi="en-IE"/>
      </w:rPr>
    </w:lvl>
    <w:lvl w:ilvl="6" w:tplc="4AE83E5C">
      <w:numFmt w:val="bullet"/>
      <w:lvlText w:val="•"/>
      <w:lvlJc w:val="left"/>
      <w:pPr>
        <w:ind w:left="5733" w:hanging="360"/>
      </w:pPr>
      <w:rPr>
        <w:rFonts w:hint="default"/>
        <w:lang w:val="en-IE" w:eastAsia="en-IE" w:bidi="en-IE"/>
      </w:rPr>
    </w:lvl>
    <w:lvl w:ilvl="7" w:tplc="B23E82D0">
      <w:numFmt w:val="bullet"/>
      <w:lvlText w:val="•"/>
      <w:lvlJc w:val="left"/>
      <w:pPr>
        <w:ind w:left="6552" w:hanging="360"/>
      </w:pPr>
      <w:rPr>
        <w:rFonts w:hint="default"/>
        <w:lang w:val="en-IE" w:eastAsia="en-IE" w:bidi="en-IE"/>
      </w:rPr>
    </w:lvl>
    <w:lvl w:ilvl="8" w:tplc="E13AF1DE">
      <w:numFmt w:val="bullet"/>
      <w:lvlText w:val="•"/>
      <w:lvlJc w:val="left"/>
      <w:pPr>
        <w:ind w:left="7370" w:hanging="360"/>
      </w:pPr>
      <w:rPr>
        <w:rFonts w:hint="default"/>
        <w:lang w:val="en-IE" w:eastAsia="en-IE" w:bidi="en-IE"/>
      </w:rPr>
    </w:lvl>
  </w:abstractNum>
  <w:abstractNum w:abstractNumId="4" w15:restartNumberingAfterBreak="0">
    <w:nsid w:val="22E60CB3"/>
    <w:multiLevelType w:val="hybridMultilevel"/>
    <w:tmpl w:val="D044722A"/>
    <w:lvl w:ilvl="0" w:tplc="4D8A1B9E">
      <w:start w:val="1"/>
      <w:numFmt w:val="decimal"/>
      <w:lvlText w:val="%1."/>
      <w:lvlJc w:val="left"/>
      <w:pPr>
        <w:ind w:left="823" w:hanging="360"/>
        <w:jc w:val="left"/>
      </w:pPr>
      <w:rPr>
        <w:rFonts w:ascii="Arial" w:eastAsia="Arial" w:hAnsi="Arial" w:cs="Arial" w:hint="default"/>
        <w:b/>
        <w:bCs/>
        <w:spacing w:val="-1"/>
        <w:w w:val="100"/>
        <w:sz w:val="22"/>
        <w:szCs w:val="22"/>
        <w:lang w:val="en-IE" w:eastAsia="en-IE" w:bidi="en-IE"/>
      </w:rPr>
    </w:lvl>
    <w:lvl w:ilvl="1" w:tplc="E28C9E26">
      <w:numFmt w:val="bullet"/>
      <w:lvlText w:val="•"/>
      <w:lvlJc w:val="left"/>
      <w:pPr>
        <w:ind w:left="1638" w:hanging="360"/>
      </w:pPr>
      <w:rPr>
        <w:rFonts w:hint="default"/>
        <w:lang w:val="en-IE" w:eastAsia="en-IE" w:bidi="en-IE"/>
      </w:rPr>
    </w:lvl>
    <w:lvl w:ilvl="2" w:tplc="7D7EA8B4">
      <w:numFmt w:val="bullet"/>
      <w:lvlText w:val="•"/>
      <w:lvlJc w:val="left"/>
      <w:pPr>
        <w:ind w:left="2457" w:hanging="360"/>
      </w:pPr>
      <w:rPr>
        <w:rFonts w:hint="default"/>
        <w:lang w:val="en-IE" w:eastAsia="en-IE" w:bidi="en-IE"/>
      </w:rPr>
    </w:lvl>
    <w:lvl w:ilvl="3" w:tplc="91F83990">
      <w:numFmt w:val="bullet"/>
      <w:lvlText w:val="•"/>
      <w:lvlJc w:val="left"/>
      <w:pPr>
        <w:ind w:left="3276" w:hanging="360"/>
      </w:pPr>
      <w:rPr>
        <w:rFonts w:hint="default"/>
        <w:lang w:val="en-IE" w:eastAsia="en-IE" w:bidi="en-IE"/>
      </w:rPr>
    </w:lvl>
    <w:lvl w:ilvl="4" w:tplc="D4CAFD48">
      <w:numFmt w:val="bullet"/>
      <w:lvlText w:val="•"/>
      <w:lvlJc w:val="left"/>
      <w:pPr>
        <w:ind w:left="4095" w:hanging="360"/>
      </w:pPr>
      <w:rPr>
        <w:rFonts w:hint="default"/>
        <w:lang w:val="en-IE" w:eastAsia="en-IE" w:bidi="en-IE"/>
      </w:rPr>
    </w:lvl>
    <w:lvl w:ilvl="5" w:tplc="3E1E5606">
      <w:numFmt w:val="bullet"/>
      <w:lvlText w:val="•"/>
      <w:lvlJc w:val="left"/>
      <w:pPr>
        <w:ind w:left="4914" w:hanging="360"/>
      </w:pPr>
      <w:rPr>
        <w:rFonts w:hint="default"/>
        <w:lang w:val="en-IE" w:eastAsia="en-IE" w:bidi="en-IE"/>
      </w:rPr>
    </w:lvl>
    <w:lvl w:ilvl="6" w:tplc="A68A798A">
      <w:numFmt w:val="bullet"/>
      <w:lvlText w:val="•"/>
      <w:lvlJc w:val="left"/>
      <w:pPr>
        <w:ind w:left="5733" w:hanging="360"/>
      </w:pPr>
      <w:rPr>
        <w:rFonts w:hint="default"/>
        <w:lang w:val="en-IE" w:eastAsia="en-IE" w:bidi="en-IE"/>
      </w:rPr>
    </w:lvl>
    <w:lvl w:ilvl="7" w:tplc="47F87508">
      <w:numFmt w:val="bullet"/>
      <w:lvlText w:val="•"/>
      <w:lvlJc w:val="left"/>
      <w:pPr>
        <w:ind w:left="6552" w:hanging="360"/>
      </w:pPr>
      <w:rPr>
        <w:rFonts w:hint="default"/>
        <w:lang w:val="en-IE" w:eastAsia="en-IE" w:bidi="en-IE"/>
      </w:rPr>
    </w:lvl>
    <w:lvl w:ilvl="8" w:tplc="4F3636C4">
      <w:numFmt w:val="bullet"/>
      <w:lvlText w:val="•"/>
      <w:lvlJc w:val="left"/>
      <w:pPr>
        <w:ind w:left="7370" w:hanging="360"/>
      </w:pPr>
      <w:rPr>
        <w:rFonts w:hint="default"/>
        <w:lang w:val="en-IE" w:eastAsia="en-IE" w:bidi="en-IE"/>
      </w:rPr>
    </w:lvl>
  </w:abstractNum>
  <w:abstractNum w:abstractNumId="5" w15:restartNumberingAfterBreak="0">
    <w:nsid w:val="29D477BC"/>
    <w:multiLevelType w:val="hybridMultilevel"/>
    <w:tmpl w:val="7EBC56FC"/>
    <w:lvl w:ilvl="0" w:tplc="61404904">
      <w:start w:val="1"/>
      <w:numFmt w:val="lowerRoman"/>
      <w:lvlText w:val="(%1)"/>
      <w:lvlJc w:val="left"/>
      <w:pPr>
        <w:ind w:left="1072" w:hanging="492"/>
        <w:jc w:val="left"/>
      </w:pPr>
      <w:rPr>
        <w:rFonts w:ascii="Arial" w:eastAsia="Arial" w:hAnsi="Arial" w:cs="Arial" w:hint="default"/>
        <w:spacing w:val="-2"/>
        <w:w w:val="100"/>
        <w:sz w:val="22"/>
        <w:szCs w:val="22"/>
        <w:lang w:val="en-IE" w:eastAsia="en-IE" w:bidi="en-IE"/>
      </w:rPr>
    </w:lvl>
    <w:lvl w:ilvl="1" w:tplc="AD02C858">
      <w:numFmt w:val="bullet"/>
      <w:lvlText w:val="•"/>
      <w:lvlJc w:val="left"/>
      <w:pPr>
        <w:ind w:left="1918" w:hanging="492"/>
      </w:pPr>
      <w:rPr>
        <w:rFonts w:hint="default"/>
        <w:lang w:val="en-IE" w:eastAsia="en-IE" w:bidi="en-IE"/>
      </w:rPr>
    </w:lvl>
    <w:lvl w:ilvl="2" w:tplc="60C0FCAE">
      <w:numFmt w:val="bullet"/>
      <w:lvlText w:val="•"/>
      <w:lvlJc w:val="left"/>
      <w:pPr>
        <w:ind w:left="2757" w:hanging="492"/>
      </w:pPr>
      <w:rPr>
        <w:rFonts w:hint="default"/>
        <w:lang w:val="en-IE" w:eastAsia="en-IE" w:bidi="en-IE"/>
      </w:rPr>
    </w:lvl>
    <w:lvl w:ilvl="3" w:tplc="252A26DA">
      <w:numFmt w:val="bullet"/>
      <w:lvlText w:val="•"/>
      <w:lvlJc w:val="left"/>
      <w:pPr>
        <w:ind w:left="3595" w:hanging="492"/>
      </w:pPr>
      <w:rPr>
        <w:rFonts w:hint="default"/>
        <w:lang w:val="en-IE" w:eastAsia="en-IE" w:bidi="en-IE"/>
      </w:rPr>
    </w:lvl>
    <w:lvl w:ilvl="4" w:tplc="BB86A348">
      <w:numFmt w:val="bullet"/>
      <w:lvlText w:val="•"/>
      <w:lvlJc w:val="left"/>
      <w:pPr>
        <w:ind w:left="4434" w:hanging="492"/>
      </w:pPr>
      <w:rPr>
        <w:rFonts w:hint="default"/>
        <w:lang w:val="en-IE" w:eastAsia="en-IE" w:bidi="en-IE"/>
      </w:rPr>
    </w:lvl>
    <w:lvl w:ilvl="5" w:tplc="6B9010A2">
      <w:numFmt w:val="bullet"/>
      <w:lvlText w:val="•"/>
      <w:lvlJc w:val="left"/>
      <w:pPr>
        <w:ind w:left="5273" w:hanging="492"/>
      </w:pPr>
      <w:rPr>
        <w:rFonts w:hint="default"/>
        <w:lang w:val="en-IE" w:eastAsia="en-IE" w:bidi="en-IE"/>
      </w:rPr>
    </w:lvl>
    <w:lvl w:ilvl="6" w:tplc="56B60A40">
      <w:numFmt w:val="bullet"/>
      <w:lvlText w:val="•"/>
      <w:lvlJc w:val="left"/>
      <w:pPr>
        <w:ind w:left="6111" w:hanging="492"/>
      </w:pPr>
      <w:rPr>
        <w:rFonts w:hint="default"/>
        <w:lang w:val="en-IE" w:eastAsia="en-IE" w:bidi="en-IE"/>
      </w:rPr>
    </w:lvl>
    <w:lvl w:ilvl="7" w:tplc="7C569678">
      <w:numFmt w:val="bullet"/>
      <w:lvlText w:val="•"/>
      <w:lvlJc w:val="left"/>
      <w:pPr>
        <w:ind w:left="6950" w:hanging="492"/>
      </w:pPr>
      <w:rPr>
        <w:rFonts w:hint="default"/>
        <w:lang w:val="en-IE" w:eastAsia="en-IE" w:bidi="en-IE"/>
      </w:rPr>
    </w:lvl>
    <w:lvl w:ilvl="8" w:tplc="1666C174">
      <w:numFmt w:val="bullet"/>
      <w:lvlText w:val="•"/>
      <w:lvlJc w:val="left"/>
      <w:pPr>
        <w:ind w:left="7789" w:hanging="492"/>
      </w:pPr>
      <w:rPr>
        <w:rFonts w:hint="default"/>
        <w:lang w:val="en-IE" w:eastAsia="en-IE" w:bidi="en-IE"/>
      </w:rPr>
    </w:lvl>
  </w:abstractNum>
  <w:abstractNum w:abstractNumId="6" w15:restartNumberingAfterBreak="0">
    <w:nsid w:val="32F7779D"/>
    <w:multiLevelType w:val="hybridMultilevel"/>
    <w:tmpl w:val="4A96EB4C"/>
    <w:lvl w:ilvl="0" w:tplc="430C7F08">
      <w:start w:val="1"/>
      <w:numFmt w:val="lowerLetter"/>
      <w:lvlText w:val="%1)"/>
      <w:lvlJc w:val="left"/>
      <w:pPr>
        <w:ind w:left="940" w:hanging="360"/>
        <w:jc w:val="left"/>
      </w:pPr>
      <w:rPr>
        <w:rFonts w:ascii="Arial" w:eastAsia="Arial" w:hAnsi="Arial" w:cs="Arial" w:hint="default"/>
        <w:spacing w:val="-1"/>
        <w:w w:val="100"/>
        <w:sz w:val="22"/>
        <w:szCs w:val="22"/>
        <w:lang w:val="en-IE" w:eastAsia="en-IE" w:bidi="en-IE"/>
      </w:rPr>
    </w:lvl>
    <w:lvl w:ilvl="1" w:tplc="DC624442">
      <w:numFmt w:val="bullet"/>
      <w:lvlText w:val="•"/>
      <w:lvlJc w:val="left"/>
      <w:pPr>
        <w:ind w:left="1792" w:hanging="360"/>
      </w:pPr>
      <w:rPr>
        <w:rFonts w:hint="default"/>
        <w:lang w:val="en-IE" w:eastAsia="en-IE" w:bidi="en-IE"/>
      </w:rPr>
    </w:lvl>
    <w:lvl w:ilvl="2" w:tplc="FDB8005A">
      <w:numFmt w:val="bullet"/>
      <w:lvlText w:val="•"/>
      <w:lvlJc w:val="left"/>
      <w:pPr>
        <w:ind w:left="2645" w:hanging="360"/>
      </w:pPr>
      <w:rPr>
        <w:rFonts w:hint="default"/>
        <w:lang w:val="en-IE" w:eastAsia="en-IE" w:bidi="en-IE"/>
      </w:rPr>
    </w:lvl>
    <w:lvl w:ilvl="3" w:tplc="FDF0995A">
      <w:numFmt w:val="bullet"/>
      <w:lvlText w:val="•"/>
      <w:lvlJc w:val="left"/>
      <w:pPr>
        <w:ind w:left="3497" w:hanging="360"/>
      </w:pPr>
      <w:rPr>
        <w:rFonts w:hint="default"/>
        <w:lang w:val="en-IE" w:eastAsia="en-IE" w:bidi="en-IE"/>
      </w:rPr>
    </w:lvl>
    <w:lvl w:ilvl="4" w:tplc="97B219C4">
      <w:numFmt w:val="bullet"/>
      <w:lvlText w:val="•"/>
      <w:lvlJc w:val="left"/>
      <w:pPr>
        <w:ind w:left="4350" w:hanging="360"/>
      </w:pPr>
      <w:rPr>
        <w:rFonts w:hint="default"/>
        <w:lang w:val="en-IE" w:eastAsia="en-IE" w:bidi="en-IE"/>
      </w:rPr>
    </w:lvl>
    <w:lvl w:ilvl="5" w:tplc="D3A88F5C">
      <w:numFmt w:val="bullet"/>
      <w:lvlText w:val="•"/>
      <w:lvlJc w:val="left"/>
      <w:pPr>
        <w:ind w:left="5203" w:hanging="360"/>
      </w:pPr>
      <w:rPr>
        <w:rFonts w:hint="default"/>
        <w:lang w:val="en-IE" w:eastAsia="en-IE" w:bidi="en-IE"/>
      </w:rPr>
    </w:lvl>
    <w:lvl w:ilvl="6" w:tplc="5FA82A00">
      <w:numFmt w:val="bullet"/>
      <w:lvlText w:val="•"/>
      <w:lvlJc w:val="left"/>
      <w:pPr>
        <w:ind w:left="6055" w:hanging="360"/>
      </w:pPr>
      <w:rPr>
        <w:rFonts w:hint="default"/>
        <w:lang w:val="en-IE" w:eastAsia="en-IE" w:bidi="en-IE"/>
      </w:rPr>
    </w:lvl>
    <w:lvl w:ilvl="7" w:tplc="BDB8CE08">
      <w:numFmt w:val="bullet"/>
      <w:lvlText w:val="•"/>
      <w:lvlJc w:val="left"/>
      <w:pPr>
        <w:ind w:left="6908" w:hanging="360"/>
      </w:pPr>
      <w:rPr>
        <w:rFonts w:hint="default"/>
        <w:lang w:val="en-IE" w:eastAsia="en-IE" w:bidi="en-IE"/>
      </w:rPr>
    </w:lvl>
    <w:lvl w:ilvl="8" w:tplc="9AD67C3A">
      <w:numFmt w:val="bullet"/>
      <w:lvlText w:val="•"/>
      <w:lvlJc w:val="left"/>
      <w:pPr>
        <w:ind w:left="7761" w:hanging="360"/>
      </w:pPr>
      <w:rPr>
        <w:rFonts w:hint="default"/>
        <w:lang w:val="en-IE" w:eastAsia="en-IE" w:bidi="en-IE"/>
      </w:rPr>
    </w:lvl>
  </w:abstractNum>
  <w:abstractNum w:abstractNumId="7" w15:restartNumberingAfterBreak="0">
    <w:nsid w:val="3D6B029F"/>
    <w:multiLevelType w:val="hybridMultilevel"/>
    <w:tmpl w:val="8976F4B2"/>
    <w:lvl w:ilvl="0" w:tplc="E62478BA">
      <w:numFmt w:val="bullet"/>
      <w:lvlText w:val=""/>
      <w:lvlJc w:val="left"/>
      <w:pPr>
        <w:ind w:left="647" w:hanging="360"/>
      </w:pPr>
      <w:rPr>
        <w:rFonts w:ascii="Symbol" w:eastAsia="Symbol" w:hAnsi="Symbol" w:cs="Symbol" w:hint="default"/>
        <w:w w:val="100"/>
        <w:sz w:val="22"/>
        <w:szCs w:val="22"/>
        <w:lang w:val="en-IE" w:eastAsia="en-IE" w:bidi="en-IE"/>
      </w:rPr>
    </w:lvl>
    <w:lvl w:ilvl="1" w:tplc="0D60952C">
      <w:numFmt w:val="bullet"/>
      <w:lvlText w:val="•"/>
      <w:lvlJc w:val="left"/>
      <w:pPr>
        <w:ind w:left="1522" w:hanging="360"/>
      </w:pPr>
      <w:rPr>
        <w:rFonts w:hint="default"/>
        <w:lang w:val="en-IE" w:eastAsia="en-IE" w:bidi="en-IE"/>
      </w:rPr>
    </w:lvl>
    <w:lvl w:ilvl="2" w:tplc="219CD256">
      <w:numFmt w:val="bullet"/>
      <w:lvlText w:val="•"/>
      <w:lvlJc w:val="left"/>
      <w:pPr>
        <w:ind w:left="2405" w:hanging="360"/>
      </w:pPr>
      <w:rPr>
        <w:rFonts w:hint="default"/>
        <w:lang w:val="en-IE" w:eastAsia="en-IE" w:bidi="en-IE"/>
      </w:rPr>
    </w:lvl>
    <w:lvl w:ilvl="3" w:tplc="ABBCFB48">
      <w:numFmt w:val="bullet"/>
      <w:lvlText w:val="•"/>
      <w:lvlJc w:val="left"/>
      <w:pPr>
        <w:ind w:left="3287" w:hanging="360"/>
      </w:pPr>
      <w:rPr>
        <w:rFonts w:hint="default"/>
        <w:lang w:val="en-IE" w:eastAsia="en-IE" w:bidi="en-IE"/>
      </w:rPr>
    </w:lvl>
    <w:lvl w:ilvl="4" w:tplc="92DC977A">
      <w:numFmt w:val="bullet"/>
      <w:lvlText w:val="•"/>
      <w:lvlJc w:val="left"/>
      <w:pPr>
        <w:ind w:left="4170" w:hanging="360"/>
      </w:pPr>
      <w:rPr>
        <w:rFonts w:hint="default"/>
        <w:lang w:val="en-IE" w:eastAsia="en-IE" w:bidi="en-IE"/>
      </w:rPr>
    </w:lvl>
    <w:lvl w:ilvl="5" w:tplc="A6408892">
      <w:numFmt w:val="bullet"/>
      <w:lvlText w:val="•"/>
      <w:lvlJc w:val="left"/>
      <w:pPr>
        <w:ind w:left="5053" w:hanging="360"/>
      </w:pPr>
      <w:rPr>
        <w:rFonts w:hint="default"/>
        <w:lang w:val="en-IE" w:eastAsia="en-IE" w:bidi="en-IE"/>
      </w:rPr>
    </w:lvl>
    <w:lvl w:ilvl="6" w:tplc="D2FA81F4">
      <w:numFmt w:val="bullet"/>
      <w:lvlText w:val="•"/>
      <w:lvlJc w:val="left"/>
      <w:pPr>
        <w:ind w:left="5935" w:hanging="360"/>
      </w:pPr>
      <w:rPr>
        <w:rFonts w:hint="default"/>
        <w:lang w:val="en-IE" w:eastAsia="en-IE" w:bidi="en-IE"/>
      </w:rPr>
    </w:lvl>
    <w:lvl w:ilvl="7" w:tplc="ECF63B1A">
      <w:numFmt w:val="bullet"/>
      <w:lvlText w:val="•"/>
      <w:lvlJc w:val="left"/>
      <w:pPr>
        <w:ind w:left="6818" w:hanging="360"/>
      </w:pPr>
      <w:rPr>
        <w:rFonts w:hint="default"/>
        <w:lang w:val="en-IE" w:eastAsia="en-IE" w:bidi="en-IE"/>
      </w:rPr>
    </w:lvl>
    <w:lvl w:ilvl="8" w:tplc="DA34BBD4">
      <w:numFmt w:val="bullet"/>
      <w:lvlText w:val="•"/>
      <w:lvlJc w:val="left"/>
      <w:pPr>
        <w:ind w:left="7701" w:hanging="360"/>
      </w:pPr>
      <w:rPr>
        <w:rFonts w:hint="default"/>
        <w:lang w:val="en-IE" w:eastAsia="en-IE" w:bidi="en-IE"/>
      </w:rPr>
    </w:lvl>
  </w:abstractNum>
  <w:abstractNum w:abstractNumId="8" w15:restartNumberingAfterBreak="0">
    <w:nsid w:val="780A67EE"/>
    <w:multiLevelType w:val="hybridMultilevel"/>
    <w:tmpl w:val="B70E214E"/>
    <w:lvl w:ilvl="0" w:tplc="2F960C8E">
      <w:start w:val="1"/>
      <w:numFmt w:val="lowerRoman"/>
      <w:lvlText w:val="(%1)"/>
      <w:lvlJc w:val="left"/>
      <w:pPr>
        <w:ind w:left="220" w:hanging="259"/>
        <w:jc w:val="left"/>
      </w:pPr>
      <w:rPr>
        <w:rFonts w:ascii="Arial" w:eastAsia="Arial" w:hAnsi="Arial" w:cs="Arial" w:hint="default"/>
        <w:spacing w:val="-2"/>
        <w:w w:val="100"/>
        <w:sz w:val="22"/>
        <w:szCs w:val="22"/>
        <w:lang w:val="en-IE" w:eastAsia="en-IE" w:bidi="en-IE"/>
      </w:rPr>
    </w:lvl>
    <w:lvl w:ilvl="1" w:tplc="FBD6CF02">
      <w:numFmt w:val="bullet"/>
      <w:lvlText w:val="•"/>
      <w:lvlJc w:val="left"/>
      <w:pPr>
        <w:ind w:left="1144" w:hanging="259"/>
      </w:pPr>
      <w:rPr>
        <w:rFonts w:hint="default"/>
        <w:lang w:val="en-IE" w:eastAsia="en-IE" w:bidi="en-IE"/>
      </w:rPr>
    </w:lvl>
    <w:lvl w:ilvl="2" w:tplc="4038155E">
      <w:numFmt w:val="bullet"/>
      <w:lvlText w:val="•"/>
      <w:lvlJc w:val="left"/>
      <w:pPr>
        <w:ind w:left="2069" w:hanging="259"/>
      </w:pPr>
      <w:rPr>
        <w:rFonts w:hint="default"/>
        <w:lang w:val="en-IE" w:eastAsia="en-IE" w:bidi="en-IE"/>
      </w:rPr>
    </w:lvl>
    <w:lvl w:ilvl="3" w:tplc="3A72ADA6">
      <w:numFmt w:val="bullet"/>
      <w:lvlText w:val="•"/>
      <w:lvlJc w:val="left"/>
      <w:pPr>
        <w:ind w:left="2993" w:hanging="259"/>
      </w:pPr>
      <w:rPr>
        <w:rFonts w:hint="default"/>
        <w:lang w:val="en-IE" w:eastAsia="en-IE" w:bidi="en-IE"/>
      </w:rPr>
    </w:lvl>
    <w:lvl w:ilvl="4" w:tplc="3C28386E">
      <w:numFmt w:val="bullet"/>
      <w:lvlText w:val="•"/>
      <w:lvlJc w:val="left"/>
      <w:pPr>
        <w:ind w:left="3918" w:hanging="259"/>
      </w:pPr>
      <w:rPr>
        <w:rFonts w:hint="default"/>
        <w:lang w:val="en-IE" w:eastAsia="en-IE" w:bidi="en-IE"/>
      </w:rPr>
    </w:lvl>
    <w:lvl w:ilvl="5" w:tplc="3E34ADD6">
      <w:numFmt w:val="bullet"/>
      <w:lvlText w:val="•"/>
      <w:lvlJc w:val="left"/>
      <w:pPr>
        <w:ind w:left="4843" w:hanging="259"/>
      </w:pPr>
      <w:rPr>
        <w:rFonts w:hint="default"/>
        <w:lang w:val="en-IE" w:eastAsia="en-IE" w:bidi="en-IE"/>
      </w:rPr>
    </w:lvl>
    <w:lvl w:ilvl="6" w:tplc="564288FC">
      <w:numFmt w:val="bullet"/>
      <w:lvlText w:val="•"/>
      <w:lvlJc w:val="left"/>
      <w:pPr>
        <w:ind w:left="5767" w:hanging="259"/>
      </w:pPr>
      <w:rPr>
        <w:rFonts w:hint="default"/>
        <w:lang w:val="en-IE" w:eastAsia="en-IE" w:bidi="en-IE"/>
      </w:rPr>
    </w:lvl>
    <w:lvl w:ilvl="7" w:tplc="A55C3C02">
      <w:numFmt w:val="bullet"/>
      <w:lvlText w:val="•"/>
      <w:lvlJc w:val="left"/>
      <w:pPr>
        <w:ind w:left="6692" w:hanging="259"/>
      </w:pPr>
      <w:rPr>
        <w:rFonts w:hint="default"/>
        <w:lang w:val="en-IE" w:eastAsia="en-IE" w:bidi="en-IE"/>
      </w:rPr>
    </w:lvl>
    <w:lvl w:ilvl="8" w:tplc="726032A6">
      <w:numFmt w:val="bullet"/>
      <w:lvlText w:val="•"/>
      <w:lvlJc w:val="left"/>
      <w:pPr>
        <w:ind w:left="7617" w:hanging="259"/>
      </w:pPr>
      <w:rPr>
        <w:rFonts w:hint="default"/>
        <w:lang w:val="en-IE" w:eastAsia="en-IE" w:bidi="en-IE"/>
      </w:rPr>
    </w:lvl>
  </w:abstractNum>
  <w:num w:numId="1" w16cid:durableId="1359964928">
    <w:abstractNumId w:val="0"/>
  </w:num>
  <w:num w:numId="2" w16cid:durableId="1356616611">
    <w:abstractNumId w:val="5"/>
  </w:num>
  <w:num w:numId="3" w16cid:durableId="2073116054">
    <w:abstractNumId w:val="8"/>
  </w:num>
  <w:num w:numId="4" w16cid:durableId="871844406">
    <w:abstractNumId w:val="7"/>
  </w:num>
  <w:num w:numId="5" w16cid:durableId="257836551">
    <w:abstractNumId w:val="2"/>
  </w:num>
  <w:num w:numId="6" w16cid:durableId="953366375">
    <w:abstractNumId w:val="4"/>
  </w:num>
  <w:num w:numId="7" w16cid:durableId="1699812329">
    <w:abstractNumId w:val="3"/>
  </w:num>
  <w:num w:numId="8" w16cid:durableId="798182309">
    <w:abstractNumId w:val="6"/>
  </w:num>
  <w:num w:numId="9" w16cid:durableId="133413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B6"/>
    <w:rsid w:val="00026FE1"/>
    <w:rsid w:val="000542C4"/>
    <w:rsid w:val="000C1608"/>
    <w:rsid w:val="001860D7"/>
    <w:rsid w:val="001D06F3"/>
    <w:rsid w:val="001F79BA"/>
    <w:rsid w:val="00256D1F"/>
    <w:rsid w:val="00284795"/>
    <w:rsid w:val="00312F85"/>
    <w:rsid w:val="0037321F"/>
    <w:rsid w:val="003A5236"/>
    <w:rsid w:val="003C69AE"/>
    <w:rsid w:val="00434B18"/>
    <w:rsid w:val="004E097F"/>
    <w:rsid w:val="00511494"/>
    <w:rsid w:val="005165EA"/>
    <w:rsid w:val="0057125D"/>
    <w:rsid w:val="005D5A65"/>
    <w:rsid w:val="005E5D0E"/>
    <w:rsid w:val="00606CF8"/>
    <w:rsid w:val="006457D0"/>
    <w:rsid w:val="0066354E"/>
    <w:rsid w:val="00695D5A"/>
    <w:rsid w:val="006A5665"/>
    <w:rsid w:val="0071469C"/>
    <w:rsid w:val="007C0D51"/>
    <w:rsid w:val="007E7724"/>
    <w:rsid w:val="0088632B"/>
    <w:rsid w:val="0089384F"/>
    <w:rsid w:val="008B667B"/>
    <w:rsid w:val="008E302E"/>
    <w:rsid w:val="00902EFD"/>
    <w:rsid w:val="00967A84"/>
    <w:rsid w:val="00976F60"/>
    <w:rsid w:val="0099322B"/>
    <w:rsid w:val="009F3E6F"/>
    <w:rsid w:val="00A00044"/>
    <w:rsid w:val="00A22263"/>
    <w:rsid w:val="00A32A5A"/>
    <w:rsid w:val="00AB2820"/>
    <w:rsid w:val="00B055C0"/>
    <w:rsid w:val="00B922CC"/>
    <w:rsid w:val="00B933C5"/>
    <w:rsid w:val="00BA300A"/>
    <w:rsid w:val="00C76815"/>
    <w:rsid w:val="00CA4308"/>
    <w:rsid w:val="00D001B6"/>
    <w:rsid w:val="00D7718B"/>
    <w:rsid w:val="00E30013"/>
    <w:rsid w:val="00E52184"/>
    <w:rsid w:val="00E61425"/>
    <w:rsid w:val="00EB5331"/>
    <w:rsid w:val="00EC1D40"/>
    <w:rsid w:val="00ED41EF"/>
    <w:rsid w:val="00F274F2"/>
    <w:rsid w:val="00F409D6"/>
    <w:rsid w:val="00FB11AB"/>
    <w:rsid w:val="00FE2981"/>
    <w:rsid w:val="00FF15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49634"/>
  <w15:docId w15:val="{B913B0A5-5FD5-4596-BC8E-44B3CEE4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paragraph" w:styleId="Heading1">
    <w:name w:val="heading 1"/>
    <w:basedOn w:val="Normal"/>
    <w:uiPriority w:val="9"/>
    <w:qFormat/>
    <w:pPr>
      <w:ind w:left="5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22CC"/>
    <w:pPr>
      <w:tabs>
        <w:tab w:val="center" w:pos="4513"/>
        <w:tab w:val="right" w:pos="9026"/>
      </w:tabs>
    </w:pPr>
  </w:style>
  <w:style w:type="character" w:customStyle="1" w:styleId="HeaderChar">
    <w:name w:val="Header Char"/>
    <w:basedOn w:val="DefaultParagraphFont"/>
    <w:link w:val="Header"/>
    <w:uiPriority w:val="99"/>
    <w:rsid w:val="00B922CC"/>
    <w:rPr>
      <w:rFonts w:ascii="Arial" w:eastAsia="Arial" w:hAnsi="Arial" w:cs="Arial"/>
      <w:lang w:val="en-IE" w:eastAsia="en-IE" w:bidi="en-IE"/>
    </w:rPr>
  </w:style>
  <w:style w:type="paragraph" w:styleId="Footer">
    <w:name w:val="footer"/>
    <w:basedOn w:val="Normal"/>
    <w:link w:val="FooterChar"/>
    <w:uiPriority w:val="99"/>
    <w:unhideWhenUsed/>
    <w:rsid w:val="00B922CC"/>
    <w:pPr>
      <w:tabs>
        <w:tab w:val="center" w:pos="4513"/>
        <w:tab w:val="right" w:pos="9026"/>
      </w:tabs>
    </w:pPr>
  </w:style>
  <w:style w:type="character" w:customStyle="1" w:styleId="FooterChar">
    <w:name w:val="Footer Char"/>
    <w:basedOn w:val="DefaultParagraphFont"/>
    <w:link w:val="Footer"/>
    <w:uiPriority w:val="99"/>
    <w:rsid w:val="00B922CC"/>
    <w:rPr>
      <w:rFonts w:ascii="Arial" w:eastAsia="Arial" w:hAnsi="Arial" w:cs="Arial"/>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Primrose</dc:creator>
  <cp:lastModifiedBy>Principal</cp:lastModifiedBy>
  <cp:revision>4</cp:revision>
  <cp:lastPrinted>2023-09-25T11:45:00Z</cp:lastPrinted>
  <dcterms:created xsi:type="dcterms:W3CDTF">2023-10-06T12:18:00Z</dcterms:created>
  <dcterms:modified xsi:type="dcterms:W3CDTF">2023-10-10T11:19:00Z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2016</vt:lpwstr>
  </property>
  <property fmtid="{D5CDD505-2E9C-101B-9397-08002B2CF9AE}" pid="4" name="LastSaved">
    <vt:filetime>2020-09-30T00:00:00Z</vt:filetime>
  </property>
</Properties>
</file>